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1"/>
        <w:tblpPr w:leftFromText="180" w:rightFromText="180" w:vertAnchor="text" w:horzAnchor="margin" w:tblpXSpec="center" w:tblpY="397"/>
        <w:tblOverlap w:val="never"/>
        <w:tblW w:w="100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29"/>
        <w:gridCol w:w="5029"/>
      </w:tblGrid>
      <w:tr w:rsidR="001D1044">
        <w:trPr>
          <w:trHeight w:val="441"/>
        </w:trPr>
        <w:tc>
          <w:tcPr>
            <w:tcW w:w="5029" w:type="dxa"/>
          </w:tcPr>
          <w:p w:rsidR="001D1044" w:rsidRDefault="009879F8">
            <w:pPr>
              <w:tabs>
                <w:tab w:val="center" w:pos="4513"/>
                <w:tab w:val="right" w:pos="7938"/>
                <w:tab w:val="right" w:pos="9026"/>
              </w:tabs>
              <w:rPr>
                <w:rFonts w:ascii="Impact" w:eastAsia="Times New Roman" w:hAnsi="Impact" w:cs="Times New Roman"/>
                <w:sz w:val="36"/>
                <w:szCs w:val="36"/>
              </w:rPr>
            </w:pPr>
            <w:r>
              <w:rPr>
                <w:rFonts w:ascii="Calibri" w:eastAsia="Times New Roman" w:hAnsi="Calibri" w:cs="Times New Roman"/>
                <w:noProof/>
              </w:rPr>
              <w:drawing>
                <wp:inline distT="0" distB="0" distL="0" distR="0">
                  <wp:extent cx="1243965" cy="963930"/>
                  <wp:effectExtent l="0" t="0" r="0" b="0"/>
                  <wp:docPr id="1026" name="Image1" descr="H:\Lesotho C. A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43965" cy="963930"/>
                          </a:xfrm>
                          <a:prstGeom prst="rect">
                            <a:avLst/>
                          </a:prstGeom>
                        </pic:spPr>
                      </pic:pic>
                    </a:graphicData>
                  </a:graphic>
                </wp:inline>
              </w:drawing>
            </w:r>
          </w:p>
          <w:p w:rsidR="001D1044" w:rsidRDefault="00EC52DD">
            <w:pPr>
              <w:tabs>
                <w:tab w:val="center" w:pos="4513"/>
                <w:tab w:val="right" w:pos="7938"/>
                <w:tab w:val="right" w:pos="9026"/>
              </w:tabs>
              <w:rPr>
                <w:rFonts w:ascii="Bookman Old Style" w:eastAsia="Times New Roman" w:hAnsi="Bookman Old Style" w:cs="Times New Roman"/>
                <w:b/>
                <w:color w:val="1F497D"/>
                <w:sz w:val="20"/>
                <w:szCs w:val="20"/>
              </w:rPr>
            </w:pPr>
            <w:r w:rsidRPr="00EC52DD">
              <w:rPr>
                <w:rFonts w:ascii="Calibri" w:eastAsia="Times New Roman" w:hAnsi="Calibri" w:cs="Times New Roman"/>
                <w:noProof/>
                <w:lang w:val="en-GB" w:eastAsia="en-GB"/>
              </w:rPr>
              <w:pict>
                <v:line id="1027" o:spid="_x0000_s1026" style="position:absolute;z-index:2;visibility:visible;mso-wrap-distance-left:0;mso-wrap-distance-right:0" from=".9pt,12.05pt" to="487.1pt,12.05pt" strokeweight="8e-5mm"/>
              </w:pict>
            </w:r>
            <w:r w:rsidR="009879F8">
              <w:rPr>
                <w:rFonts w:ascii="Bookman Old Style" w:eastAsia="Times New Roman" w:hAnsi="Bookman Old Style" w:cs="Times New Roman"/>
                <w:b/>
                <w:color w:val="1F497D"/>
                <w:sz w:val="20"/>
                <w:szCs w:val="20"/>
              </w:rPr>
              <w:t>Kingdom of Lesotho</w:t>
            </w:r>
          </w:p>
        </w:tc>
        <w:tc>
          <w:tcPr>
            <w:tcW w:w="5029" w:type="dxa"/>
          </w:tcPr>
          <w:p w:rsidR="001D1044" w:rsidRDefault="009879F8">
            <w:pPr>
              <w:tabs>
                <w:tab w:val="center" w:pos="4513"/>
                <w:tab w:val="right" w:pos="7938"/>
                <w:tab w:val="right" w:pos="9026"/>
              </w:tabs>
              <w:ind w:left="-1701"/>
              <w:jc w:val="right"/>
              <w:rPr>
                <w:rFonts w:ascii="Impact" w:eastAsia="Times New Roman" w:hAnsi="Impact" w:cs="Times New Roman"/>
                <w:sz w:val="36"/>
                <w:szCs w:val="36"/>
              </w:rPr>
            </w:pPr>
            <w:r>
              <w:rPr>
                <w:rFonts w:ascii="Impact" w:eastAsia="Times New Roman" w:hAnsi="Impact" w:cs="Times New Roman"/>
                <w:noProof/>
                <w:sz w:val="36"/>
                <w:szCs w:val="36"/>
              </w:rPr>
              <w:drawing>
                <wp:inline distT="0" distB="0" distL="0" distR="0">
                  <wp:extent cx="1397206" cy="921118"/>
                  <wp:effectExtent l="19050" t="0" r="0" b="0"/>
                  <wp:docPr id="1028" name="Image1" descr="C:\I386\My Documents\BOS LOGO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397206" cy="921118"/>
                          </a:xfrm>
                          <a:prstGeom prst="rect">
                            <a:avLst/>
                          </a:prstGeom>
                        </pic:spPr>
                      </pic:pic>
                    </a:graphicData>
                  </a:graphic>
                </wp:inline>
              </w:drawing>
            </w:r>
          </w:p>
          <w:p w:rsidR="001D1044" w:rsidRDefault="001D1044">
            <w:pPr>
              <w:tabs>
                <w:tab w:val="center" w:pos="4513"/>
                <w:tab w:val="right" w:pos="7938"/>
                <w:tab w:val="right" w:pos="9026"/>
              </w:tabs>
              <w:ind w:left="-1701"/>
              <w:rPr>
                <w:rFonts w:ascii="Impact" w:eastAsia="Times New Roman" w:hAnsi="Impact" w:cs="Times New Roman"/>
                <w:sz w:val="36"/>
                <w:szCs w:val="36"/>
              </w:rPr>
            </w:pPr>
          </w:p>
        </w:tc>
      </w:tr>
    </w:tbl>
    <w:p w:rsidR="001D1044" w:rsidRPr="001651BA" w:rsidRDefault="001651BA" w:rsidP="001651BA">
      <w:pPr>
        <w:ind w:left="5760"/>
        <w:rPr>
          <w:rFonts w:ascii="Bookman Old Style" w:hAnsi="Bookman Old Style"/>
          <w:b/>
          <w:sz w:val="28"/>
          <w:szCs w:val="28"/>
          <w:lang w:val="en-US"/>
        </w:rPr>
      </w:pPr>
      <w:r w:rsidRPr="001651BA">
        <w:rPr>
          <w:rFonts w:ascii="Bookman Old Style" w:hAnsi="Bookman Old Style"/>
          <w:b/>
          <w:sz w:val="28"/>
          <w:szCs w:val="28"/>
          <w:lang w:val="en-US"/>
        </w:rPr>
        <w:t xml:space="preserve">                                                                                                   </w:t>
      </w:r>
      <w:r>
        <w:rPr>
          <w:rFonts w:ascii="Bookman Old Style" w:hAnsi="Bookman Old Style"/>
          <w:b/>
          <w:sz w:val="28"/>
          <w:szCs w:val="28"/>
          <w:lang w:val="en-US"/>
        </w:rPr>
        <w:t xml:space="preserve">                       </w:t>
      </w:r>
      <w:r w:rsidR="009879F8" w:rsidRPr="001651BA">
        <w:rPr>
          <w:rFonts w:ascii="Bookman Old Style" w:hAnsi="Bookman Old Style"/>
          <w:b/>
          <w:sz w:val="28"/>
          <w:szCs w:val="28"/>
          <w:lang w:val="en-US"/>
        </w:rPr>
        <w:t>Statistical Report</w:t>
      </w:r>
      <w:r w:rsidRPr="001651BA">
        <w:rPr>
          <w:rFonts w:ascii="Bookman Old Style" w:hAnsi="Bookman Old Style"/>
          <w:b/>
          <w:sz w:val="28"/>
          <w:szCs w:val="28"/>
          <w:lang w:val="en-US"/>
        </w:rPr>
        <w:t xml:space="preserve">                                                       </w:t>
      </w:r>
      <w:r>
        <w:rPr>
          <w:rFonts w:ascii="Bookman Old Style" w:hAnsi="Bookman Old Style"/>
          <w:b/>
          <w:sz w:val="28"/>
          <w:szCs w:val="28"/>
          <w:lang w:val="en-US"/>
        </w:rPr>
        <w:t xml:space="preserve">    </w:t>
      </w:r>
      <w:r w:rsidR="009879F8" w:rsidRPr="001651BA">
        <w:rPr>
          <w:rFonts w:ascii="Bookman Old Style" w:hAnsi="Bookman Old Style"/>
          <w:b/>
          <w:sz w:val="28"/>
          <w:szCs w:val="28"/>
          <w:lang w:val="en-US"/>
        </w:rPr>
        <w:t>NO</w:t>
      </w:r>
      <w:r w:rsidR="00465FC6" w:rsidRPr="001651BA">
        <w:rPr>
          <w:rFonts w:ascii="Bookman Old Style" w:hAnsi="Bookman Old Style"/>
          <w:b/>
          <w:sz w:val="28"/>
          <w:szCs w:val="28"/>
          <w:lang w:val="en-US"/>
        </w:rPr>
        <w:t xml:space="preserve"> 5</w:t>
      </w:r>
      <w:bookmarkStart w:id="0" w:name="_GoBack"/>
      <w:bookmarkEnd w:id="0"/>
      <w:r w:rsidR="009879F8" w:rsidRPr="001651BA">
        <w:rPr>
          <w:rFonts w:ascii="Bookman Old Style" w:hAnsi="Bookman Old Style"/>
          <w:b/>
          <w:sz w:val="28"/>
          <w:szCs w:val="28"/>
          <w:lang w:val="en-US"/>
        </w:rPr>
        <w:t>: 2018</w:t>
      </w:r>
    </w:p>
    <w:p w:rsidR="001D1044" w:rsidRDefault="009879F8">
      <w:pPr>
        <w:tabs>
          <w:tab w:val="center" w:pos="3046"/>
          <w:tab w:val="left" w:pos="6785"/>
        </w:tabs>
        <w:ind w:hanging="2280"/>
        <w:jc w:val="center"/>
        <w:rPr>
          <w:rFonts w:ascii="Bookman Old Style" w:hAnsi="Bookman Old Style"/>
          <w:b/>
          <w:sz w:val="26"/>
          <w:szCs w:val="26"/>
          <w:lang w:val="en-US"/>
        </w:rPr>
      </w:pPr>
      <w:r>
        <w:rPr>
          <w:rFonts w:ascii="Bookman Old Style" w:hAnsi="Bookman Old Style"/>
          <w:b/>
          <w:sz w:val="26"/>
          <w:szCs w:val="26"/>
          <w:lang w:val="en-US"/>
        </w:rPr>
        <w:t xml:space="preserve">                   CONTINUOUS MULTI-PURPORSE SURVEY</w:t>
      </w:r>
    </w:p>
    <w:p w:rsidR="001D1044" w:rsidRDefault="001651BA">
      <w:pPr>
        <w:ind w:hanging="2280"/>
        <w:jc w:val="center"/>
        <w:rPr>
          <w:rFonts w:ascii="Bookman Old Style" w:hAnsi="Bookman Old Style"/>
          <w:b/>
          <w:sz w:val="26"/>
          <w:szCs w:val="26"/>
          <w:lang w:val="en-US"/>
        </w:rPr>
      </w:pPr>
      <w:r>
        <w:rPr>
          <w:rFonts w:ascii="Bookman Old Style" w:hAnsi="Bookman Old Style"/>
          <w:b/>
          <w:sz w:val="26"/>
          <w:szCs w:val="26"/>
          <w:lang w:val="en-US"/>
        </w:rPr>
        <w:t xml:space="preserve">                  3</w:t>
      </w:r>
      <w:r w:rsidRPr="001651BA">
        <w:rPr>
          <w:rFonts w:ascii="Bookman Old Style" w:hAnsi="Bookman Old Style"/>
          <w:b/>
          <w:sz w:val="26"/>
          <w:szCs w:val="26"/>
          <w:vertAlign w:val="superscript"/>
          <w:lang w:val="en-US"/>
        </w:rPr>
        <w:t>RD</w:t>
      </w:r>
      <w:r>
        <w:rPr>
          <w:rFonts w:ascii="Bookman Old Style" w:hAnsi="Bookman Old Style"/>
          <w:b/>
          <w:sz w:val="26"/>
          <w:szCs w:val="26"/>
          <w:lang w:val="en-US"/>
        </w:rPr>
        <w:t xml:space="preserve"> </w:t>
      </w:r>
      <w:r w:rsidR="009879F8">
        <w:rPr>
          <w:rFonts w:ascii="Bookman Old Style" w:hAnsi="Bookman Old Style"/>
          <w:b/>
          <w:sz w:val="26"/>
          <w:szCs w:val="26"/>
          <w:lang w:val="en-US"/>
        </w:rPr>
        <w:t>QUARTER OF 2014/2015</w:t>
      </w:r>
    </w:p>
    <w:p w:rsidR="001D1044" w:rsidRDefault="001D1044">
      <w:pPr>
        <w:rPr>
          <w:lang w:val="en-US"/>
        </w:rPr>
      </w:pPr>
    </w:p>
    <w:p w:rsidR="001D1044" w:rsidRDefault="009879F8">
      <w:pPr>
        <w:ind w:right="-28"/>
        <w:rPr>
          <w:lang w:val="en-US"/>
        </w:rPr>
      </w:pPr>
      <w:r>
        <w:rPr>
          <w:noProof/>
          <w:lang w:val="en-US"/>
        </w:rPr>
        <w:drawing>
          <wp:inline distT="0" distB="0" distL="0" distR="0">
            <wp:extent cx="5976806" cy="3525067"/>
            <wp:effectExtent l="0" t="0" r="5080" b="0"/>
            <wp:docPr id="102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76806" cy="3525067"/>
                    </a:xfrm>
                    <a:prstGeom prst="rect">
                      <a:avLst/>
                    </a:prstGeom>
                  </pic:spPr>
                </pic:pic>
              </a:graphicData>
            </a:graphic>
          </wp:inline>
        </w:drawing>
      </w:r>
    </w:p>
    <w:p w:rsidR="001D1044" w:rsidRDefault="001D1044">
      <w:pPr>
        <w:ind w:left="-1530"/>
        <w:rPr>
          <w:lang w:val="en-US"/>
        </w:rPr>
      </w:pPr>
    </w:p>
    <w:tbl>
      <w:tblPr>
        <w:tblW w:w="9887" w:type="dxa"/>
        <w:tblInd w:w="-432" w:type="dxa"/>
        <w:tblBorders>
          <w:top w:val="single" w:sz="24" w:space="0" w:color="auto"/>
        </w:tblBorders>
        <w:tblCellMar>
          <w:top w:w="85" w:type="dxa"/>
          <w:left w:w="85" w:type="dxa"/>
          <w:right w:w="85" w:type="dxa"/>
        </w:tblCellMar>
        <w:tblLook w:val="01E0"/>
      </w:tblPr>
      <w:tblGrid>
        <w:gridCol w:w="4184"/>
        <w:gridCol w:w="5703"/>
      </w:tblGrid>
      <w:tr w:rsidR="001D1044">
        <w:trPr>
          <w:trHeight w:val="1030"/>
        </w:trPr>
        <w:tc>
          <w:tcPr>
            <w:tcW w:w="4184" w:type="dxa"/>
            <w:tcBorders>
              <w:top w:val="single" w:sz="24" w:space="0" w:color="auto"/>
            </w:tcBorders>
          </w:tcPr>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en-US"/>
              </w:rPr>
            </w:pPr>
            <w:r>
              <w:rPr>
                <w:rFonts w:ascii="Arial" w:eastAsia="Times New Roman" w:hAnsi="Arial" w:cs="Arial"/>
                <w:sz w:val="20"/>
                <w:szCs w:val="20"/>
                <w:lang w:val="en-US"/>
              </w:rPr>
              <w:t>Bureau of Statistics</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en-US"/>
              </w:rPr>
            </w:pPr>
            <w:r>
              <w:rPr>
                <w:rFonts w:ascii="Arial" w:eastAsia="Times New Roman" w:hAnsi="Arial" w:cs="Arial"/>
                <w:sz w:val="20"/>
                <w:szCs w:val="20"/>
                <w:lang w:val="en-US"/>
              </w:rPr>
              <w:t>PO Box 455,</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en-US"/>
              </w:rPr>
            </w:pPr>
            <w:r>
              <w:rPr>
                <w:rFonts w:ascii="Arial" w:eastAsia="Times New Roman" w:hAnsi="Arial" w:cs="Arial"/>
                <w:sz w:val="20"/>
                <w:szCs w:val="20"/>
                <w:lang w:val="en-US"/>
              </w:rPr>
              <w:t xml:space="preserve">Maseru 100, </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en-US"/>
              </w:rPr>
            </w:pPr>
            <w:r>
              <w:rPr>
                <w:rFonts w:ascii="Arial" w:eastAsia="Times New Roman" w:hAnsi="Arial" w:cs="Arial"/>
                <w:sz w:val="20"/>
                <w:szCs w:val="20"/>
                <w:lang w:val="en-US"/>
              </w:rPr>
              <w:t>Lesotho</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en-US"/>
              </w:rPr>
            </w:pPr>
            <w:r>
              <w:rPr>
                <w:rFonts w:ascii="Arial" w:eastAsia="Times New Roman" w:hAnsi="Arial" w:cs="Arial"/>
                <w:sz w:val="20"/>
                <w:szCs w:val="20"/>
                <w:lang w:val="pt-PT"/>
              </w:rPr>
              <w:t xml:space="preserve">Tel: +266 22 323 852 </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pt-PT"/>
              </w:rPr>
            </w:pPr>
            <w:r>
              <w:rPr>
                <w:rFonts w:ascii="Arial" w:eastAsia="Times New Roman" w:hAnsi="Arial" w:cs="Arial"/>
                <w:sz w:val="20"/>
                <w:szCs w:val="20"/>
                <w:lang w:val="pt-PT"/>
              </w:rPr>
              <w:t>Fax: +266 22 310 177</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pt-PT"/>
              </w:rPr>
            </w:pPr>
            <w:r>
              <w:rPr>
                <w:rFonts w:ascii="Arial" w:eastAsia="Times New Roman" w:hAnsi="Arial" w:cs="Arial"/>
                <w:sz w:val="20"/>
                <w:szCs w:val="20"/>
                <w:lang w:val="pt-PT"/>
              </w:rPr>
              <w:t>E-mail: cms@bos.gov.ls</w:t>
            </w:r>
          </w:p>
          <w:p w:rsidR="001D1044" w:rsidRDefault="009879F8">
            <w:pPr>
              <w:tabs>
                <w:tab w:val="left" w:pos="-851"/>
                <w:tab w:val="left" w:pos="3289"/>
                <w:tab w:val="center" w:pos="4513"/>
                <w:tab w:val="right" w:pos="9026"/>
              </w:tabs>
              <w:spacing w:after="0" w:line="240" w:lineRule="auto"/>
              <w:ind w:right="-567"/>
              <w:rPr>
                <w:rFonts w:ascii="Arial" w:eastAsia="Times New Roman" w:hAnsi="Arial" w:cs="Arial"/>
                <w:sz w:val="20"/>
                <w:szCs w:val="20"/>
                <w:lang w:val="en-US"/>
              </w:rPr>
            </w:pPr>
            <w:r>
              <w:rPr>
                <w:rFonts w:ascii="Arial" w:eastAsia="Times New Roman" w:hAnsi="Arial" w:cs="Arial"/>
                <w:sz w:val="20"/>
                <w:szCs w:val="20"/>
                <w:lang w:val="en-US"/>
              </w:rPr>
              <w:t>Website: www.bos.gov.ls</w:t>
            </w:r>
          </w:p>
        </w:tc>
        <w:tc>
          <w:tcPr>
            <w:tcW w:w="5703" w:type="dxa"/>
            <w:tcBorders>
              <w:top w:val="single" w:sz="24" w:space="0" w:color="auto"/>
            </w:tcBorders>
          </w:tcPr>
          <w:p w:rsidR="001D1044" w:rsidRDefault="009879F8">
            <w:pPr>
              <w:tabs>
                <w:tab w:val="left" w:pos="851"/>
                <w:tab w:val="center" w:pos="4513"/>
                <w:tab w:val="right" w:pos="9026"/>
              </w:tabs>
              <w:spacing w:after="0" w:line="240" w:lineRule="auto"/>
              <w:ind w:left="851" w:hanging="851"/>
              <w:rPr>
                <w:rFonts w:ascii="Bookman Old Style" w:eastAsia="Times New Roman" w:hAnsi="Bookman Old Style" w:cs="Arial"/>
                <w:sz w:val="20"/>
                <w:szCs w:val="20"/>
                <w:lang w:val="en-US"/>
              </w:rPr>
            </w:pPr>
            <w:r>
              <w:rPr>
                <w:rFonts w:ascii="Bookman Old Style" w:eastAsia="Times New Roman" w:hAnsi="Bookman Old Style" w:cs="Arial"/>
                <w:sz w:val="20"/>
                <w:szCs w:val="20"/>
                <w:lang w:val="en-US"/>
              </w:rPr>
              <w:t xml:space="preserve">             Mission: To Coordinate the National Statistical System (NSS) and produce accurate, timely, reliable, culturally relevant and internationally comparable statistical data for evidence- based planning, decision making, research, policy, program formulation and monitoring and evaluation to satisfy the needs of users and producers.</w:t>
            </w:r>
          </w:p>
        </w:tc>
      </w:tr>
    </w:tbl>
    <w:p w:rsidR="001D1044" w:rsidRDefault="001D1044"/>
    <w:p w:rsidR="001D1044" w:rsidRDefault="001D1044"/>
    <w:p w:rsidR="001D1044" w:rsidRPr="00A126CA" w:rsidRDefault="009879F8">
      <w:pPr>
        <w:pStyle w:val="TOCHeading"/>
        <w:rPr>
          <w:rFonts w:ascii="Bookman Old Style" w:hAnsi="Bookman Old Style"/>
          <w:b w:val="0"/>
          <w:color w:val="auto"/>
          <w:sz w:val="22"/>
          <w:szCs w:val="22"/>
        </w:rPr>
      </w:pPr>
      <w:r w:rsidRPr="001A75F4">
        <w:rPr>
          <w:rFonts w:ascii="Bookman Old Style" w:hAnsi="Bookman Old Style"/>
          <w:color w:val="auto"/>
          <w:sz w:val="22"/>
          <w:szCs w:val="22"/>
        </w:rPr>
        <w:lastRenderedPageBreak/>
        <w:t>ContentsPage</w:t>
      </w:r>
    </w:p>
    <w:p w:rsidR="001D1044" w:rsidRPr="00A126CA" w:rsidRDefault="00EC52DD">
      <w:pPr>
        <w:pStyle w:val="TOC1"/>
        <w:tabs>
          <w:tab w:val="right" w:leader="dot" w:pos="9016"/>
        </w:tabs>
        <w:rPr>
          <w:rFonts w:ascii="Bookman Old Style" w:eastAsiaTheme="minorEastAsia" w:hAnsi="Bookman Old Style"/>
          <w:noProof/>
          <w:lang w:eastAsia="en-GB"/>
        </w:rPr>
      </w:pPr>
      <w:r w:rsidRPr="00EC52DD">
        <w:rPr>
          <w:rFonts w:ascii="Bookman Old Style" w:hAnsi="Bookman Old Style"/>
        </w:rPr>
        <w:fldChar w:fldCharType="begin"/>
      </w:r>
      <w:r w:rsidR="009879F8" w:rsidRPr="00A126CA">
        <w:rPr>
          <w:rFonts w:ascii="Bookman Old Style" w:hAnsi="Bookman Old Style"/>
        </w:rPr>
        <w:instrText xml:space="preserve"> TOC \o "1-3" \h \z \u </w:instrText>
      </w:r>
      <w:r w:rsidRPr="00EC52DD">
        <w:rPr>
          <w:rFonts w:ascii="Bookman Old Style" w:hAnsi="Bookman Old Style"/>
        </w:rPr>
        <w:fldChar w:fldCharType="separate"/>
      </w:r>
      <w:hyperlink w:anchor="_Toc505766023" w:history="1">
        <w:r w:rsidR="009879F8" w:rsidRPr="00A126CA">
          <w:rPr>
            <w:rStyle w:val="Hyperlink"/>
            <w:rFonts w:ascii="Bookman Old Style" w:eastAsiaTheme="majorEastAsia" w:hAnsi="Bookman Old Style" w:cstheme="majorBidi"/>
            <w:bCs/>
            <w:noProof/>
            <w:lang w:val="en-US"/>
          </w:rPr>
          <w:t>CHAPTER 1</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_Toc505766023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24" w:history="1">
        <w:r w:rsidR="009879F8" w:rsidRPr="00A126CA">
          <w:rPr>
            <w:rStyle w:val="Hyperlink"/>
            <w:rFonts w:ascii="Bookman Old Style" w:eastAsiaTheme="majorEastAsia" w:hAnsi="Bookman Old Style" w:cstheme="majorBidi"/>
            <w:bCs/>
            <w:noProof/>
            <w:lang w:val="en-US"/>
          </w:rPr>
          <w:t>INTRODUCTION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_Toc505766024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25" w:history="1">
        <w:r w:rsidR="009879F8" w:rsidRPr="00A126CA">
          <w:rPr>
            <w:rStyle w:val="Hyperlink"/>
            <w:rFonts w:ascii="Bookman Old Style" w:eastAsiaTheme="majorEastAsia" w:hAnsi="Bookman Old Style" w:cstheme="majorBidi"/>
            <w:bCs/>
            <w:noProof/>
            <w:lang w:val="en-US"/>
          </w:rPr>
          <w:t>1.0 Background</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_Toc505766025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26" w:history="1">
        <w:r w:rsidR="009879F8" w:rsidRPr="00A126CA">
          <w:rPr>
            <w:rStyle w:val="Hyperlink"/>
            <w:rFonts w:ascii="Bookman Old Style" w:eastAsiaTheme="majorEastAsia" w:hAnsi="Bookman Old Style" w:cstheme="majorBidi"/>
            <w:bCs/>
            <w:noProof/>
            <w:lang w:val="en-US"/>
          </w:rPr>
          <w:t>CHAPTER 2</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_Toc505766026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27" w:history="1">
        <w:r w:rsidR="009879F8" w:rsidRPr="00A126CA">
          <w:rPr>
            <w:rStyle w:val="Hyperlink"/>
            <w:rFonts w:ascii="Bookman Old Style" w:eastAsiaTheme="majorEastAsia" w:hAnsi="Bookman Old Style" w:cstheme="majorBidi"/>
            <w:bCs/>
            <w:noProof/>
            <w:lang w:val="en-US"/>
          </w:rPr>
          <w:t>Economic Characteristics</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_Toc505766027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28" w:history="1">
        <w:r w:rsidR="009879F8" w:rsidRPr="00A126CA">
          <w:rPr>
            <w:rStyle w:val="Hyperlink"/>
            <w:rFonts w:ascii="Bookman Old Style" w:eastAsiaTheme="majorEastAsia" w:hAnsi="Bookman Old Style" w:cstheme="majorBidi"/>
            <w:bCs/>
            <w:noProof/>
            <w:lang w:val="en-US"/>
          </w:rPr>
          <w:t>2.0 Introduction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_Toc505766028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29" w:history="1">
        <w:r w:rsidR="009879F8" w:rsidRPr="00A126CA">
          <w:rPr>
            <w:rStyle w:val="Hyperlink"/>
            <w:rFonts w:ascii="Bookman Old Style" w:eastAsiaTheme="majorEastAsia" w:hAnsi="Bookman Old Style" w:cstheme="majorBidi"/>
            <w:bCs/>
            <w:noProof/>
            <w:lang w:val="en-US"/>
          </w:rPr>
          <w:t>2.1 Youth Employment</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_Toc505766029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9</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30" w:history="1">
        <w:r w:rsidR="009879F8" w:rsidRPr="00A126CA">
          <w:rPr>
            <w:rStyle w:val="Hyperlink"/>
            <w:rFonts w:ascii="Bookman Old Style" w:eastAsia="Times New Roman" w:hAnsi="Bookman Old Style" w:cstheme="majorBidi"/>
            <w:bCs/>
            <w:noProof/>
            <w:lang w:eastAsia="en-GB"/>
          </w:rPr>
          <w:t>FACT SHEET ON LABOUR MARKET INFORMATION SYSTEM DERIVED FROM CMS</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_Toc505766030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12</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31" w:history="1">
        <w:r w:rsidR="009879F8" w:rsidRPr="00A126CA">
          <w:rPr>
            <w:rStyle w:val="Hyperlink"/>
            <w:rFonts w:ascii="Bookman Old Style" w:eastAsiaTheme="majorEastAsia" w:hAnsi="Bookman Old Style" w:cstheme="majorBidi"/>
            <w:bCs/>
            <w:noProof/>
            <w:lang w:val="en-US"/>
          </w:rPr>
          <w:t>CHAPTER 3</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_Toc505766031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14</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32" w:history="1">
        <w:r w:rsidR="009879F8" w:rsidRPr="00A126CA">
          <w:rPr>
            <w:rStyle w:val="Hyperlink"/>
            <w:rFonts w:ascii="Bookman Old Style" w:eastAsiaTheme="majorEastAsia" w:hAnsi="Bookman Old Style" w:cstheme="majorBidi"/>
            <w:bCs/>
            <w:noProof/>
            <w:lang w:val="en-US"/>
          </w:rPr>
          <w:t>Water and Sanitation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_Toc505766032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14</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33" w:history="1">
        <w:r w:rsidR="009879F8" w:rsidRPr="00A126CA">
          <w:rPr>
            <w:rStyle w:val="Hyperlink"/>
            <w:rFonts w:ascii="Bookman Old Style" w:eastAsiaTheme="majorEastAsia" w:hAnsi="Bookman Old Style" w:cstheme="majorBidi"/>
            <w:bCs/>
            <w:noProof/>
            <w:lang w:val="en-US"/>
          </w:rPr>
          <w:t>3.1 Main Source of Water</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_Toc505766033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14</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34" w:history="1">
        <w:r w:rsidR="009879F8" w:rsidRPr="00A126CA">
          <w:rPr>
            <w:rStyle w:val="Hyperlink"/>
            <w:rFonts w:ascii="Bookman Old Style" w:eastAsiaTheme="majorEastAsia" w:hAnsi="Bookman Old Style" w:cstheme="majorBidi"/>
            <w:bCs/>
            <w:noProof/>
            <w:lang w:val="en-US"/>
          </w:rPr>
          <w:t>3.2 Water connection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_Toc505766034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16</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35" w:history="1">
        <w:r w:rsidR="009879F8" w:rsidRPr="00A126CA">
          <w:rPr>
            <w:rStyle w:val="Hyperlink"/>
            <w:rFonts w:ascii="Bookman Old Style" w:eastAsia="Calibri" w:hAnsi="Bookman Old Style" w:cstheme="majorBidi"/>
            <w:bCs/>
            <w:noProof/>
            <w:lang w:val="en-US"/>
          </w:rPr>
          <w:t>3.3 Sanitation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_Toc505766035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17</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36" w:history="1">
        <w:r w:rsidR="009879F8" w:rsidRPr="00A126CA">
          <w:rPr>
            <w:rStyle w:val="Hyperlink"/>
            <w:rFonts w:ascii="Bookman Old Style" w:eastAsiaTheme="majorEastAsia" w:hAnsi="Bookman Old Style" w:cstheme="majorBidi"/>
            <w:bCs/>
            <w:noProof/>
            <w:lang w:val="en-US"/>
          </w:rPr>
          <w:t>CHAPTER 4</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_Toc505766036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20</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37" w:history="1">
        <w:r w:rsidR="009879F8" w:rsidRPr="00A126CA">
          <w:rPr>
            <w:rStyle w:val="Hyperlink"/>
            <w:rFonts w:ascii="Bookman Old Style" w:eastAsiaTheme="majorEastAsia" w:hAnsi="Bookman Old Style" w:cstheme="majorBidi"/>
            <w:bCs/>
            <w:noProof/>
            <w:lang w:val="en-US"/>
          </w:rPr>
          <w:t>4.1 Remittance and Transfers</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_Toc505766037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20</w:t>
        </w:r>
        <w:r w:rsidRPr="00A126CA">
          <w:rPr>
            <w:rFonts w:ascii="Bookman Old Style" w:hAnsi="Bookman Old Style"/>
            <w:noProof/>
            <w:webHidden/>
          </w:rPr>
          <w:fldChar w:fldCharType="end"/>
        </w:r>
      </w:hyperlink>
      <w:hyperlink w:anchor="_Toc505766038" w:history="1"/>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39" w:history="1">
        <w:r w:rsidR="009879F8" w:rsidRPr="00A126CA">
          <w:rPr>
            <w:rStyle w:val="Hyperlink"/>
            <w:rFonts w:ascii="Bookman Old Style" w:eastAsiaTheme="majorEastAsia" w:hAnsi="Bookman Old Style" w:cstheme="majorBidi"/>
            <w:bCs/>
            <w:noProof/>
            <w:lang w:val="en-US"/>
          </w:rPr>
          <w:t>CHAPTER 5</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_Toc505766039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24</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40" w:history="1">
        <w:r w:rsidR="009879F8" w:rsidRPr="00A126CA">
          <w:rPr>
            <w:rStyle w:val="Hyperlink"/>
            <w:rFonts w:ascii="Bookman Old Style" w:eastAsiaTheme="majorEastAsia" w:hAnsi="Bookman Old Style" w:cstheme="majorBidi"/>
            <w:bCs/>
            <w:noProof/>
            <w:lang w:val="en-US"/>
          </w:rPr>
          <w:t>Household Economy</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_Toc505766040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24</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1" w:history="1">
        <w:r w:rsidR="009879F8" w:rsidRPr="00A126CA">
          <w:rPr>
            <w:rStyle w:val="Hyperlink"/>
            <w:rFonts w:ascii="Bookman Old Style" w:eastAsiaTheme="majorEastAsia" w:hAnsi="Bookman Old Style" w:cstheme="majorBidi"/>
            <w:bCs/>
            <w:noProof/>
            <w:lang w:val="en-US"/>
          </w:rPr>
          <w:t>5.0 Introduction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_Toc505766041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24</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2" w:history="1">
        <w:r w:rsidR="009879F8" w:rsidRPr="00A126CA">
          <w:rPr>
            <w:rStyle w:val="Hyperlink"/>
            <w:rFonts w:ascii="Bookman Old Style" w:eastAsiaTheme="majorEastAsia" w:hAnsi="Bookman Old Style" w:cstheme="majorBidi"/>
            <w:bCs/>
            <w:noProof/>
            <w:lang w:val="en-US"/>
          </w:rPr>
          <w:t>5.1 Ability to Pay for Utility</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_Toc505766042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25</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3" w:history="1">
        <w:r w:rsidR="009879F8" w:rsidRPr="00A126CA">
          <w:rPr>
            <w:rStyle w:val="Hyperlink"/>
            <w:rFonts w:ascii="Bookman Old Style" w:eastAsiaTheme="majorEastAsia" w:hAnsi="Bookman Old Style" w:cstheme="majorBidi"/>
            <w:bCs/>
            <w:noProof/>
            <w:lang w:val="en-US"/>
          </w:rPr>
          <w:t>5.2 Household Consumption Expenditure</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_Toc505766043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26</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44" w:history="1">
        <w:r w:rsidR="009879F8" w:rsidRPr="00A126CA">
          <w:rPr>
            <w:rStyle w:val="Hyperlink"/>
            <w:rFonts w:ascii="Bookman Old Style" w:eastAsiaTheme="majorEastAsia" w:hAnsi="Bookman Old Style" w:cstheme="majorBidi"/>
            <w:bCs/>
            <w:noProof/>
            <w:lang w:val="en-US"/>
          </w:rPr>
          <w:t>ANNEX 1:</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_Toc505766044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29</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45" w:history="1">
        <w:r w:rsidR="009879F8" w:rsidRPr="00A126CA">
          <w:rPr>
            <w:rStyle w:val="Hyperlink"/>
            <w:rFonts w:ascii="Bookman Old Style" w:eastAsiaTheme="majorEastAsia" w:hAnsi="Bookman Old Style" w:cstheme="majorBidi"/>
            <w:bCs/>
            <w:noProof/>
            <w:lang w:val="en-US"/>
          </w:rPr>
          <w:t>Survey Design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_Toc505766045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29</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6" w:history="1">
        <w:r w:rsidR="009879F8" w:rsidRPr="00A126CA">
          <w:rPr>
            <w:rStyle w:val="Hyperlink"/>
            <w:rFonts w:ascii="Bookman Old Style" w:eastAsiaTheme="majorEastAsia" w:hAnsi="Bookman Old Style" w:cstheme="majorBidi"/>
            <w:bCs/>
            <w:noProof/>
            <w:lang w:val="en-US"/>
          </w:rPr>
          <w:t>Sample design</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_Toc505766046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29</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7" w:history="1">
        <w:r w:rsidR="009879F8" w:rsidRPr="00A126CA">
          <w:rPr>
            <w:rStyle w:val="Hyperlink"/>
            <w:rFonts w:ascii="Bookman Old Style" w:eastAsiaTheme="majorEastAsia" w:hAnsi="Bookman Old Style" w:cstheme="majorBidi"/>
            <w:bCs/>
            <w:noProof/>
            <w:lang w:val="en-US"/>
          </w:rPr>
          <w:t>Sampling Interval</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_Toc505766047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29</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8" w:history="1">
        <w:r w:rsidR="009879F8" w:rsidRPr="00A126CA">
          <w:rPr>
            <w:rStyle w:val="Hyperlink"/>
            <w:rFonts w:ascii="Bookman Old Style" w:eastAsia="Times New Roman" w:hAnsi="Bookman Old Style" w:cstheme="majorBidi"/>
            <w:bCs/>
            <w:noProof/>
            <w:lang w:val="en-US"/>
          </w:rPr>
          <w:t>Sample size</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_Toc505766048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29</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49" w:history="1">
        <w:r w:rsidR="009879F8" w:rsidRPr="00A126CA">
          <w:rPr>
            <w:rStyle w:val="Hyperlink"/>
            <w:rFonts w:ascii="Bookman Old Style" w:eastAsia="Times New Roman" w:hAnsi="Bookman Old Style" w:cstheme="majorBidi"/>
            <w:bCs/>
            <w:noProof/>
            <w:lang w:val="en-US"/>
          </w:rPr>
          <w:t>Editing</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_Toc505766049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30</w:t>
        </w:r>
        <w:r w:rsidRPr="00A126CA">
          <w:rPr>
            <w:rFonts w:ascii="Bookman Old Style" w:hAnsi="Bookman Old Style"/>
            <w:noProof/>
            <w:webHidden/>
          </w:rPr>
          <w:fldChar w:fldCharType="end"/>
        </w:r>
      </w:hyperlink>
    </w:p>
    <w:p w:rsidR="001D1044" w:rsidRPr="00A126CA" w:rsidRDefault="00EC52DD">
      <w:pPr>
        <w:pStyle w:val="TOC3"/>
        <w:tabs>
          <w:tab w:val="right" w:leader="dot" w:pos="9016"/>
        </w:tabs>
        <w:rPr>
          <w:rFonts w:ascii="Bookman Old Style" w:eastAsiaTheme="minorEastAsia" w:hAnsi="Bookman Old Style"/>
          <w:noProof/>
          <w:lang w:eastAsia="en-GB"/>
        </w:rPr>
      </w:pPr>
      <w:hyperlink w:anchor="_Toc505766050" w:history="1">
        <w:r w:rsidR="009879F8" w:rsidRPr="00A126CA">
          <w:rPr>
            <w:rStyle w:val="Hyperlink"/>
            <w:rFonts w:ascii="Bookman Old Style" w:eastAsia="Times New Roman" w:hAnsi="Bookman Old Style" w:cstheme="majorBidi"/>
            <w:bCs/>
            <w:noProof/>
            <w:lang w:val="en-US"/>
          </w:rPr>
          <w:t>Response details</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_Toc505766050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30</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51" w:history="1">
        <w:r w:rsidR="009879F8" w:rsidRPr="00A126CA">
          <w:rPr>
            <w:rStyle w:val="Hyperlink"/>
            <w:rFonts w:ascii="Bookman Old Style" w:eastAsiaTheme="majorEastAsia" w:hAnsi="Bookman Old Style" w:cstheme="majorBidi"/>
            <w:bCs/>
            <w:noProof/>
            <w:lang w:val="en-US"/>
          </w:rPr>
          <w:t>ANNEX 2:</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_Toc505766051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31</w:t>
        </w:r>
        <w:r w:rsidRPr="00A126CA">
          <w:rPr>
            <w:rFonts w:ascii="Bookman Old Style" w:hAnsi="Bookman Old Style"/>
            <w:noProof/>
            <w:webHidden/>
          </w:rPr>
          <w:fldChar w:fldCharType="end"/>
        </w:r>
      </w:hyperlink>
    </w:p>
    <w:p w:rsidR="001D1044" w:rsidRPr="00A126CA" w:rsidRDefault="00EC52DD">
      <w:pPr>
        <w:pStyle w:val="TOC2"/>
        <w:tabs>
          <w:tab w:val="right" w:leader="dot" w:pos="9016"/>
        </w:tabs>
        <w:rPr>
          <w:rFonts w:ascii="Bookman Old Style" w:eastAsiaTheme="minorEastAsia" w:hAnsi="Bookman Old Style"/>
          <w:noProof/>
          <w:lang w:eastAsia="en-GB"/>
        </w:rPr>
      </w:pPr>
      <w:hyperlink w:anchor="_Toc505766052" w:history="1">
        <w:r w:rsidR="009879F8" w:rsidRPr="00A126CA">
          <w:rPr>
            <w:rStyle w:val="Hyperlink"/>
            <w:rFonts w:ascii="Bookman Old Style" w:eastAsiaTheme="majorEastAsia" w:hAnsi="Bookman Old Style" w:cstheme="majorBidi"/>
            <w:bCs/>
            <w:noProof/>
            <w:lang w:val="en-US"/>
          </w:rPr>
          <w:t>Definition of Terms</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_Toc505766052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31</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eastAsiaTheme="minorEastAsia" w:hAnsi="Bookman Old Style"/>
          <w:noProof/>
          <w:lang w:eastAsia="en-GB"/>
        </w:rPr>
      </w:pPr>
      <w:hyperlink w:anchor="_Toc505766053" w:history="1">
        <w:r w:rsidR="009879F8" w:rsidRPr="00A126CA">
          <w:rPr>
            <w:rStyle w:val="Hyperlink"/>
            <w:rFonts w:ascii="Bookman Old Style" w:hAnsi="Bookman Old Style"/>
            <w:noProof/>
          </w:rPr>
          <w:t>A</w:t>
        </w:r>
        <w:r w:rsidR="001F02AE">
          <w:rPr>
            <w:rStyle w:val="Hyperlink"/>
            <w:rFonts w:ascii="Bookman Old Style" w:hAnsi="Bookman Old Style"/>
            <w:noProof/>
          </w:rPr>
          <w:t>N</w:t>
        </w:r>
        <w:r w:rsidR="009879F8" w:rsidRPr="00A126CA">
          <w:rPr>
            <w:rStyle w:val="Hyperlink"/>
            <w:rFonts w:ascii="Bookman Old Style" w:hAnsi="Bookman Old Style"/>
            <w:noProof/>
          </w:rPr>
          <w:t>NEX 3: List of Tables</w:t>
        </w:r>
        <w:r w:rsidR="009879F8" w:rsidRPr="00A126CA">
          <w:rPr>
            <w:rFonts w:ascii="Bookman Old Style" w:hAnsi="Bookman Old Style"/>
            <w:noProof/>
            <w:webHidden/>
          </w:rPr>
          <w:tab/>
        </w:r>
        <w:r w:rsidRPr="00A126CA">
          <w:rPr>
            <w:rFonts w:ascii="Bookman Old Style" w:hAnsi="Bookman Old Style"/>
            <w:noProof/>
            <w:webHidden/>
          </w:rPr>
          <w:fldChar w:fldCharType="begin"/>
        </w:r>
        <w:r w:rsidR="009879F8" w:rsidRPr="00A126CA">
          <w:rPr>
            <w:rFonts w:ascii="Bookman Old Style" w:hAnsi="Bookman Old Style"/>
            <w:noProof/>
            <w:webHidden/>
          </w:rPr>
          <w:instrText xml:space="preserve"> PAGEREF _Toc505766053 \h </w:instrText>
        </w:r>
        <w:r w:rsidRPr="00A126CA">
          <w:rPr>
            <w:rFonts w:ascii="Bookman Old Style" w:hAnsi="Bookman Old Style"/>
            <w:noProof/>
            <w:webHidden/>
          </w:rPr>
        </w:r>
        <w:r w:rsidRPr="00A126CA">
          <w:rPr>
            <w:rFonts w:ascii="Bookman Old Style" w:hAnsi="Bookman Old Style"/>
            <w:noProof/>
            <w:webHidden/>
          </w:rPr>
          <w:fldChar w:fldCharType="separate"/>
        </w:r>
        <w:r w:rsidR="009879F8" w:rsidRPr="00A126CA">
          <w:rPr>
            <w:rFonts w:ascii="Bookman Old Style" w:hAnsi="Bookman Old Style"/>
            <w:noProof/>
            <w:webHidden/>
          </w:rPr>
          <w:t>32</w:t>
        </w:r>
        <w:r w:rsidRPr="00A126CA">
          <w:rPr>
            <w:rFonts w:ascii="Bookman Old Style" w:hAnsi="Bookman Old Style"/>
            <w:noProof/>
            <w:webHidden/>
          </w:rPr>
          <w:fldChar w:fldCharType="end"/>
        </w:r>
      </w:hyperlink>
    </w:p>
    <w:p w:rsidR="001D1044" w:rsidRPr="00A126CA" w:rsidRDefault="00EC52DD">
      <w:pPr>
        <w:pStyle w:val="TOC1"/>
        <w:tabs>
          <w:tab w:val="right" w:leader="dot" w:pos="9016"/>
        </w:tabs>
        <w:rPr>
          <w:rFonts w:ascii="Bookman Old Style" w:hAnsi="Bookman Old Style"/>
        </w:rPr>
      </w:pPr>
      <w:r w:rsidRPr="00A126CA">
        <w:rPr>
          <w:rFonts w:ascii="Bookman Old Style" w:hAnsi="Bookman Old Style"/>
          <w:bCs/>
          <w:noProof/>
        </w:rPr>
        <w:fldChar w:fldCharType="end"/>
      </w:r>
    </w:p>
    <w:p w:rsidR="001D1044" w:rsidRDefault="001D1044">
      <w:pPr>
        <w:rPr>
          <w:rFonts w:ascii="Bookman Old Style" w:hAnsi="Bookman Old Style"/>
        </w:rPr>
      </w:pPr>
    </w:p>
    <w:p w:rsidR="00A126CA" w:rsidRPr="00A126CA" w:rsidRDefault="00A126CA">
      <w:pPr>
        <w:rPr>
          <w:rFonts w:ascii="Bookman Old Style" w:hAnsi="Bookman Old Style"/>
        </w:rPr>
      </w:pPr>
    </w:p>
    <w:p w:rsidR="001D1044" w:rsidRPr="00A126CA" w:rsidRDefault="009879F8">
      <w:pPr>
        <w:rPr>
          <w:rFonts w:ascii="Bookman Old Style" w:hAnsi="Bookman Old Style" w:cs="Times New Roman"/>
          <w:b/>
          <w:sz w:val="24"/>
          <w:szCs w:val="24"/>
        </w:rPr>
      </w:pPr>
      <w:r w:rsidRPr="00A126CA">
        <w:rPr>
          <w:rFonts w:ascii="Bookman Old Style" w:hAnsi="Bookman Old Style" w:cs="Times New Roman"/>
          <w:b/>
          <w:sz w:val="24"/>
          <w:szCs w:val="24"/>
        </w:rPr>
        <w:lastRenderedPageBreak/>
        <w:t>List of Tables</w:t>
      </w:r>
    </w:p>
    <w:p w:rsidR="001D1044" w:rsidRPr="00A126CA" w:rsidRDefault="009879F8">
      <w:pPr>
        <w:rPr>
          <w:rFonts w:ascii="Bookman Old Style" w:hAnsi="Bookman Old Style"/>
        </w:rPr>
      </w:pPr>
      <w:r w:rsidRPr="00A126CA">
        <w:rPr>
          <w:rFonts w:ascii="Bookman Old Style" w:eastAsia="Times New Roman" w:hAnsi="Bookman Old Style" w:cs="Times New Roman"/>
          <w:bCs/>
          <w:kern w:val="32"/>
          <w:sz w:val="18"/>
          <w:szCs w:val="18"/>
          <w:lang w:eastAsia="en-GB"/>
        </w:rPr>
        <w:t>Table 2.1: Distribution of Employed Population by Place of Residence and Sex</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w:t>
      </w:r>
      <w:r w:rsidRPr="00A126CA">
        <w:rPr>
          <w:rFonts w:ascii="Bookman Old Style" w:eastAsia="Times New Roman" w:hAnsi="Bookman Old Style" w:cs="Times New Roman"/>
          <w:bCs/>
          <w:sz w:val="18"/>
          <w:szCs w:val="18"/>
          <w:vertAlign w:val="superscript"/>
          <w:lang w:eastAsia="en-GB"/>
        </w:rPr>
        <w:t>rd</w:t>
      </w:r>
      <w:r w:rsidR="00A126CA" w:rsidRPr="00A126CA">
        <w:rPr>
          <w:rFonts w:ascii="Bookman Old Style" w:eastAsia="Times New Roman" w:hAnsi="Bookman Old Style" w:cs="Times New Roman"/>
          <w:bCs/>
          <w:sz w:val="18"/>
          <w:szCs w:val="18"/>
          <w:lang w:eastAsia="en-GB"/>
        </w:rPr>
        <w:t xml:space="preserve"> Quarter</w:t>
      </w:r>
      <w:r w:rsidRPr="00A126CA">
        <w:rPr>
          <w:rFonts w:ascii="Bookman Old Style" w:eastAsia="Times New Roman" w:hAnsi="Bookman Old Style" w:cs="Times New Roman"/>
          <w:bCs/>
          <w:sz w:val="18"/>
          <w:szCs w:val="18"/>
          <w:lang w:eastAsia="en-GB"/>
        </w:rPr>
        <w:t xml:space="preserve"> ……………………………………………………………………………………………</w:t>
      </w:r>
      <w:r w:rsidR="00A126CA">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…32</w:t>
      </w:r>
    </w:p>
    <w:p w:rsidR="001D1044" w:rsidRPr="00A126CA" w:rsidRDefault="009879F8">
      <w:pPr>
        <w:keepNext/>
        <w:spacing w:after="0" w:line="240" w:lineRule="auto"/>
        <w:outlineLvl w:val="0"/>
        <w:rPr>
          <w:rFonts w:ascii="Bookman Old Style" w:eastAsia="Times New Roman" w:hAnsi="Bookman Old Style" w:cs="Times New Roman"/>
          <w:bCs/>
          <w:sz w:val="18"/>
          <w:szCs w:val="18"/>
          <w:lang w:eastAsia="en-GB"/>
        </w:rPr>
      </w:pPr>
      <w:r w:rsidRPr="00A126CA">
        <w:rPr>
          <w:rFonts w:ascii="Bookman Old Style" w:eastAsia="Times New Roman" w:hAnsi="Bookman Old Style" w:cs="Times New Roman"/>
          <w:bCs/>
          <w:kern w:val="32"/>
          <w:sz w:val="18"/>
          <w:szCs w:val="18"/>
          <w:lang w:eastAsia="en-GB"/>
        </w:rPr>
        <w:t>Table 2.2: Distribution of Employed Population by Place of Residence and Age Groups</w:t>
      </w:r>
      <w:r w:rsid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00A126CA">
        <w:rPr>
          <w:rFonts w:ascii="Bookman Old Style" w:eastAsia="Times New Roman" w:hAnsi="Bookman Old Style" w:cs="Times New Roman"/>
          <w:bCs/>
          <w:sz w:val="18"/>
          <w:szCs w:val="18"/>
          <w:lang w:eastAsia="en-GB"/>
        </w:rPr>
        <w:t>-3</w:t>
      </w:r>
      <w:r w:rsidR="00A126CA" w:rsidRPr="00A126CA">
        <w:rPr>
          <w:rFonts w:ascii="Bookman Old Style" w:eastAsia="Times New Roman" w:hAnsi="Bookman Old Style" w:cs="Times New Roman"/>
          <w:bCs/>
          <w:sz w:val="18"/>
          <w:szCs w:val="18"/>
          <w:vertAlign w:val="superscript"/>
          <w:lang w:eastAsia="en-GB"/>
        </w:rPr>
        <w:t>rd</w:t>
      </w:r>
      <w:r w:rsidRPr="00A126CA">
        <w:rPr>
          <w:rFonts w:ascii="Bookman Old Style" w:eastAsia="Times New Roman" w:hAnsi="Bookman Old Style" w:cs="Times New Roman"/>
          <w:bCs/>
          <w:sz w:val="18"/>
          <w:szCs w:val="18"/>
          <w:lang w:eastAsia="en-GB"/>
        </w:rPr>
        <w:t>Quarter……………………………………………………………………………………………….33</w:t>
      </w:r>
    </w:p>
    <w:p w:rsidR="001D1044" w:rsidRPr="00A126CA" w:rsidRDefault="001D1044">
      <w:pPr>
        <w:keepNext/>
        <w:spacing w:after="0" w:line="240" w:lineRule="auto"/>
        <w:outlineLvl w:val="0"/>
        <w:rPr>
          <w:rFonts w:ascii="Bookman Old Style" w:eastAsia="Times New Roman" w:hAnsi="Bookman Old Style" w:cs="Times New Roman"/>
          <w:bCs/>
          <w:sz w:val="18"/>
          <w:szCs w:val="18"/>
          <w:lang w:eastAsia="en-GB"/>
        </w:rPr>
      </w:pPr>
    </w:p>
    <w:p w:rsidR="001D1044" w:rsidRPr="00A126CA" w:rsidRDefault="009879F8">
      <w:pPr>
        <w:keepNext/>
        <w:spacing w:after="0" w:line="240" w:lineRule="auto"/>
        <w:outlineLvl w:val="0"/>
        <w:rPr>
          <w:rFonts w:ascii="Bookman Old Style" w:eastAsia="Times New Roman" w:hAnsi="Bookman Old Style" w:cs="Times New Roman"/>
          <w:bCs/>
          <w:kern w:val="32"/>
          <w:sz w:val="18"/>
          <w:szCs w:val="18"/>
          <w:lang w:eastAsia="en-GB"/>
        </w:rPr>
      </w:pPr>
      <w:r w:rsidRPr="00A126CA">
        <w:rPr>
          <w:rFonts w:ascii="Bookman Old Style" w:eastAsia="Times New Roman" w:hAnsi="Bookman Old Style" w:cs="Times New Roman"/>
          <w:bCs/>
          <w:kern w:val="32"/>
          <w:sz w:val="18"/>
          <w:szCs w:val="18"/>
          <w:lang w:eastAsia="en-GB"/>
        </w:rPr>
        <w:t>Table 2.3: Distribution of Employed Population by Occupational Title and Place of Residence</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-3rd Quarter………………………………</w:t>
      </w:r>
      <w:r w:rsidR="00A126CA">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………………………………………………………..33</w:t>
      </w:r>
    </w:p>
    <w:p w:rsidR="001D1044" w:rsidRPr="00A126CA" w:rsidRDefault="001D1044">
      <w:pPr>
        <w:keepNext/>
        <w:spacing w:after="0" w:line="240" w:lineRule="auto"/>
        <w:outlineLvl w:val="0"/>
        <w:rPr>
          <w:rFonts w:ascii="Bookman Old Style" w:eastAsia="Times New Roman" w:hAnsi="Bookman Old Style" w:cs="Times New Roman"/>
          <w:bCs/>
          <w:kern w:val="32"/>
          <w:sz w:val="18"/>
          <w:szCs w:val="18"/>
          <w:lang w:eastAsia="en-GB"/>
        </w:rPr>
      </w:pPr>
    </w:p>
    <w:p w:rsidR="001D1044" w:rsidRPr="00A126CA" w:rsidRDefault="009879F8">
      <w:pPr>
        <w:keepNext/>
        <w:spacing w:after="0" w:line="240" w:lineRule="auto"/>
        <w:outlineLvl w:val="0"/>
        <w:rPr>
          <w:rFonts w:ascii="Bookman Old Style" w:eastAsia="Times New Roman" w:hAnsi="Bookman Old Style" w:cs="Times New Roman"/>
          <w:bCs/>
          <w:sz w:val="18"/>
          <w:szCs w:val="18"/>
          <w:lang w:eastAsia="en-GB"/>
        </w:rPr>
      </w:pPr>
      <w:r w:rsidRPr="00A126CA">
        <w:rPr>
          <w:rFonts w:ascii="Bookman Old Style" w:eastAsia="Times New Roman" w:hAnsi="Bookman Old Style" w:cs="Times New Roman"/>
          <w:bCs/>
          <w:kern w:val="32"/>
          <w:sz w:val="18"/>
          <w:szCs w:val="18"/>
          <w:lang w:eastAsia="en-GB"/>
        </w:rPr>
        <w:t>Table 2.4: Distribution of Employed Population by Industry and Place of Residence</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-3rd Quarter………………………………………………………………………………………………</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.34</w:t>
      </w:r>
    </w:p>
    <w:p w:rsidR="001D1044" w:rsidRPr="00A126CA" w:rsidRDefault="001D1044">
      <w:pPr>
        <w:keepNext/>
        <w:spacing w:after="0" w:line="240" w:lineRule="auto"/>
        <w:outlineLvl w:val="0"/>
        <w:rPr>
          <w:rFonts w:ascii="Bookman Old Style" w:eastAsia="Times New Roman" w:hAnsi="Bookman Old Style" w:cs="Times New Roman"/>
          <w:bCs/>
          <w:sz w:val="18"/>
          <w:szCs w:val="18"/>
          <w:lang w:eastAsia="en-GB"/>
        </w:rPr>
      </w:pPr>
    </w:p>
    <w:p w:rsidR="001D1044" w:rsidRPr="00A126CA" w:rsidRDefault="009879F8">
      <w:pPr>
        <w:rPr>
          <w:rFonts w:ascii="Bookman Old Style" w:hAnsi="Bookman Old Style"/>
        </w:rPr>
      </w:pPr>
      <w:r w:rsidRPr="00A126CA">
        <w:rPr>
          <w:rFonts w:ascii="Bookman Old Style" w:eastAsia="Times New Roman" w:hAnsi="Bookman Old Style" w:cs="Times New Roman"/>
          <w:bCs/>
          <w:kern w:val="32"/>
          <w:sz w:val="18"/>
          <w:szCs w:val="18"/>
          <w:lang w:eastAsia="en-GB"/>
        </w:rPr>
        <w:t>Table 2.5: Distribution of Employed Population by Industry and Sex</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-3rd Quarter……………………………………………………………………………………………………………………..36</w:t>
      </w:r>
    </w:p>
    <w:p w:rsidR="001D1044" w:rsidRPr="00A126CA" w:rsidRDefault="001D1044">
      <w:pPr>
        <w:keepNext/>
        <w:spacing w:after="0" w:line="240" w:lineRule="auto"/>
        <w:outlineLvl w:val="0"/>
        <w:rPr>
          <w:rFonts w:ascii="Bookman Old Style" w:eastAsia="Times New Roman" w:hAnsi="Bookman Old Style" w:cs="Times New Roman"/>
          <w:bCs/>
          <w:kern w:val="32"/>
          <w:sz w:val="18"/>
          <w:szCs w:val="18"/>
          <w:lang w:eastAsia="en-GB"/>
        </w:rPr>
      </w:pPr>
    </w:p>
    <w:p w:rsidR="001D1044" w:rsidRPr="00A126CA" w:rsidRDefault="009879F8">
      <w:pPr>
        <w:keepNext/>
        <w:spacing w:after="0" w:line="240" w:lineRule="auto"/>
        <w:outlineLvl w:val="0"/>
        <w:rPr>
          <w:rFonts w:ascii="Bookman Old Style" w:eastAsia="Times New Roman" w:hAnsi="Bookman Old Style" w:cs="Times New Roman"/>
          <w:bCs/>
          <w:sz w:val="18"/>
          <w:szCs w:val="18"/>
          <w:lang w:eastAsia="en-GB"/>
        </w:rPr>
      </w:pPr>
      <w:r w:rsidRPr="00A126CA">
        <w:rPr>
          <w:rFonts w:ascii="Bookman Old Style" w:eastAsia="Times New Roman" w:hAnsi="Bookman Old Style" w:cs="Times New Roman"/>
          <w:bCs/>
          <w:kern w:val="32"/>
          <w:sz w:val="18"/>
          <w:szCs w:val="18"/>
          <w:lang w:eastAsia="en-GB"/>
        </w:rPr>
        <w:t>Table 2.6: Distribution of Employed Population by Employment Status and Sex</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-3rd Quarter……………………………………………………………………………………………</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…36</w:t>
      </w:r>
    </w:p>
    <w:p w:rsidR="001D1044" w:rsidRPr="00A126CA" w:rsidRDefault="001D1044">
      <w:pPr>
        <w:rPr>
          <w:rFonts w:ascii="Bookman Old Style" w:eastAsia="Times New Roman" w:hAnsi="Bookman Old Style" w:cs="Times New Roman"/>
          <w:bCs/>
          <w:kern w:val="32"/>
          <w:sz w:val="18"/>
          <w:szCs w:val="18"/>
          <w:lang w:eastAsia="en-GB"/>
        </w:rPr>
      </w:pPr>
    </w:p>
    <w:p w:rsidR="001D1044" w:rsidRPr="00A126CA" w:rsidRDefault="009879F8">
      <w:pPr>
        <w:keepNext/>
        <w:spacing w:after="0" w:line="240" w:lineRule="auto"/>
        <w:outlineLvl w:val="0"/>
        <w:rPr>
          <w:rFonts w:ascii="Bookman Old Style" w:eastAsia="Times New Roman" w:hAnsi="Bookman Old Style" w:cs="Times New Roman"/>
          <w:bCs/>
          <w:sz w:val="18"/>
          <w:szCs w:val="18"/>
          <w:lang w:eastAsia="en-GB"/>
        </w:rPr>
      </w:pPr>
      <w:r w:rsidRPr="00A126CA">
        <w:rPr>
          <w:rFonts w:ascii="Bookman Old Style" w:eastAsia="Times New Roman" w:hAnsi="Bookman Old Style" w:cs="Times New Roman"/>
          <w:bCs/>
          <w:kern w:val="32"/>
          <w:sz w:val="18"/>
          <w:szCs w:val="18"/>
          <w:lang w:eastAsia="en-GB"/>
        </w:rPr>
        <w:t>Table 2.7: Distribution of Employed Population by Type of Contract and Sex</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-3rd Quarter……………………………………………………………………………………………………………</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….37</w:t>
      </w:r>
    </w:p>
    <w:p w:rsidR="001D1044" w:rsidRPr="00A126CA" w:rsidRDefault="001D1044">
      <w:pPr>
        <w:keepNext/>
        <w:spacing w:after="0" w:line="240" w:lineRule="auto"/>
        <w:outlineLvl w:val="0"/>
        <w:rPr>
          <w:rFonts w:ascii="Bookman Old Style" w:eastAsia="Times New Roman" w:hAnsi="Bookman Old Style" w:cs="Times New Roman"/>
          <w:bCs/>
          <w:sz w:val="18"/>
          <w:szCs w:val="18"/>
          <w:lang w:eastAsia="en-GB"/>
        </w:rPr>
      </w:pPr>
    </w:p>
    <w:p w:rsidR="001D1044" w:rsidRPr="00A126CA" w:rsidRDefault="009879F8">
      <w:pPr>
        <w:keepNext/>
        <w:spacing w:after="0" w:line="240" w:lineRule="auto"/>
        <w:outlineLvl w:val="0"/>
        <w:rPr>
          <w:rFonts w:ascii="Bookman Old Style" w:eastAsia="Times New Roman" w:hAnsi="Bookman Old Style" w:cs="Times New Roman"/>
          <w:bCs/>
          <w:sz w:val="18"/>
          <w:szCs w:val="18"/>
          <w:lang w:eastAsia="en-GB"/>
        </w:rPr>
      </w:pPr>
      <w:r w:rsidRPr="00A126CA">
        <w:rPr>
          <w:rFonts w:ascii="Bookman Old Style" w:eastAsia="Times New Roman" w:hAnsi="Bookman Old Style" w:cs="Times New Roman"/>
          <w:bCs/>
          <w:kern w:val="32"/>
          <w:sz w:val="18"/>
          <w:szCs w:val="18"/>
          <w:lang w:eastAsia="en-GB"/>
        </w:rPr>
        <w:t>Table 2.8: Distribution of Employed Population by Duration of Contract and Sex</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-3rd Quarter………………………………………………………………………………………………</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.37</w:t>
      </w:r>
    </w:p>
    <w:p w:rsidR="001D1044" w:rsidRPr="00A126CA" w:rsidRDefault="001D1044">
      <w:pPr>
        <w:keepNext/>
        <w:spacing w:after="0" w:line="240" w:lineRule="auto"/>
        <w:outlineLvl w:val="0"/>
        <w:rPr>
          <w:rFonts w:ascii="Bookman Old Style" w:eastAsia="Times New Roman" w:hAnsi="Bookman Old Style" w:cs="Times New Roman"/>
          <w:bCs/>
          <w:sz w:val="18"/>
          <w:szCs w:val="18"/>
          <w:lang w:eastAsia="en-GB"/>
        </w:rPr>
      </w:pPr>
    </w:p>
    <w:p w:rsidR="001D1044" w:rsidRPr="00A126CA" w:rsidRDefault="009879F8">
      <w:pPr>
        <w:rPr>
          <w:rFonts w:ascii="Bookman Old Style" w:hAnsi="Bookman Old Style"/>
        </w:rPr>
      </w:pPr>
      <w:r w:rsidRPr="00A126CA">
        <w:rPr>
          <w:rFonts w:ascii="Bookman Old Style" w:eastAsia="Times New Roman" w:hAnsi="Bookman Old Style" w:cs="Calibri"/>
          <w:bCs/>
          <w:color w:val="000000"/>
          <w:sz w:val="16"/>
          <w:szCs w:val="16"/>
          <w:lang w:eastAsia="en-GB"/>
        </w:rPr>
        <w:t>Table 2.9 : Distribution of Employed Population by District and Hours Worked</w:t>
      </w:r>
      <w:r w:rsidRPr="00A126CA">
        <w:rPr>
          <w:rFonts w:ascii="Bookman Old Style" w:eastAsia="Times New Roman" w:hAnsi="Bookman Old Style" w:cs="Calibri"/>
          <w:bCs/>
          <w:color w:val="000000"/>
          <w:sz w:val="18"/>
          <w:szCs w:val="18"/>
          <w:lang w:eastAsia="en-GB"/>
        </w:rPr>
        <w:t xml:space="preserve">, CMS </w:t>
      </w:r>
      <w:r w:rsidR="004F08E2">
        <w:rPr>
          <w:rFonts w:ascii="Bookman Old Style" w:eastAsia="Times New Roman" w:hAnsi="Bookman Old Style" w:cs="Calibri"/>
          <w:bCs/>
          <w:color w:val="000000"/>
          <w:sz w:val="18"/>
          <w:szCs w:val="18"/>
          <w:lang w:eastAsia="en-GB"/>
        </w:rPr>
        <w:t>2014/2015</w:t>
      </w:r>
      <w:r w:rsidRPr="00A126CA">
        <w:rPr>
          <w:rFonts w:ascii="Bookman Old Style" w:eastAsia="Times New Roman" w:hAnsi="Bookman Old Style" w:cs="Calibri"/>
          <w:bCs/>
          <w:color w:val="000000"/>
          <w:sz w:val="18"/>
          <w:szCs w:val="18"/>
          <w:lang w:eastAsia="en-GB"/>
        </w:rPr>
        <w:t>-3rd Quarter………………………………………………………………………………………………………..……………37</w:t>
      </w:r>
    </w:p>
    <w:p w:rsidR="001D1044" w:rsidRPr="00A126CA" w:rsidRDefault="009879F8">
      <w:pPr>
        <w:rPr>
          <w:rFonts w:ascii="Bookman Old Style" w:hAnsi="Bookman Old Style"/>
        </w:rPr>
      </w:pPr>
      <w:r w:rsidRPr="00A126CA">
        <w:rPr>
          <w:rFonts w:ascii="Bookman Old Style" w:eastAsia="Times New Roman" w:hAnsi="Bookman Old Style" w:cs="Calibri"/>
          <w:bCs/>
          <w:color w:val="000000"/>
          <w:sz w:val="18"/>
          <w:szCs w:val="18"/>
          <w:lang w:eastAsia="en-GB"/>
        </w:rPr>
        <w:t>Table 2.10:  Distribution of Time related Underemployed Population by Age- group and Residence</w:t>
      </w:r>
      <w:r w:rsidRPr="00A126CA">
        <w:rPr>
          <w:rFonts w:ascii="Bookman Old Style" w:eastAsia="Times New Roman" w:hAnsi="Bookman Old Style" w:cs="Times New Roman"/>
          <w:bCs/>
          <w:sz w:val="18"/>
          <w:szCs w:val="18"/>
          <w:lang w:eastAsia="en-GB"/>
        </w:rPr>
        <w:t>, CMS  2014/2015-3rd Quarter……………………………………………………………………</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38</w:t>
      </w:r>
    </w:p>
    <w:p w:rsidR="001D1044" w:rsidRPr="00A126CA" w:rsidRDefault="009879F8">
      <w:pPr>
        <w:rPr>
          <w:rFonts w:ascii="Bookman Old Style" w:hAnsi="Bookman Old Style"/>
        </w:rPr>
      </w:pPr>
      <w:r w:rsidRPr="00A126CA">
        <w:rPr>
          <w:rFonts w:ascii="Bookman Old Style" w:eastAsia="Times New Roman" w:hAnsi="Bookman Old Style" w:cs="Calibri"/>
          <w:bCs/>
          <w:color w:val="000000"/>
          <w:sz w:val="18"/>
          <w:szCs w:val="18"/>
          <w:lang w:eastAsia="en-GB"/>
        </w:rPr>
        <w:t>Table 2.11:  Distribution of Unemployed Population by Age-groups and Sex, CMS 2014/2015- 3</w:t>
      </w:r>
      <w:r w:rsidRPr="00A126CA">
        <w:rPr>
          <w:rFonts w:ascii="Bookman Old Style" w:eastAsia="Times New Roman" w:hAnsi="Bookman Old Style" w:cs="Calibri"/>
          <w:bCs/>
          <w:color w:val="000000"/>
          <w:sz w:val="18"/>
          <w:szCs w:val="18"/>
          <w:vertAlign w:val="superscript"/>
          <w:lang w:eastAsia="en-GB"/>
        </w:rPr>
        <w:t xml:space="preserve">rd </w:t>
      </w:r>
      <w:r w:rsidRPr="00A126CA">
        <w:rPr>
          <w:rFonts w:ascii="Bookman Old Style" w:eastAsia="Times New Roman" w:hAnsi="Bookman Old Style" w:cs="Calibri"/>
          <w:bCs/>
          <w:color w:val="000000"/>
          <w:sz w:val="18"/>
          <w:szCs w:val="18"/>
          <w:lang w:eastAsia="en-GB"/>
        </w:rPr>
        <w:t>Quarter………………………………………………………………………………………………………………</w:t>
      </w:r>
      <w:r w:rsidR="004F08E2">
        <w:rPr>
          <w:rFonts w:ascii="Bookman Old Style" w:eastAsia="Times New Roman" w:hAnsi="Bookman Old Style" w:cs="Calibri"/>
          <w:bCs/>
          <w:color w:val="000000"/>
          <w:sz w:val="18"/>
          <w:szCs w:val="18"/>
          <w:lang w:eastAsia="en-GB"/>
        </w:rPr>
        <w:t>…..</w:t>
      </w:r>
      <w:r w:rsidRPr="00A126CA">
        <w:rPr>
          <w:rFonts w:ascii="Bookman Old Style" w:eastAsia="Times New Roman" w:hAnsi="Bookman Old Style" w:cs="Calibri"/>
          <w:bCs/>
          <w:color w:val="000000"/>
          <w:sz w:val="18"/>
          <w:szCs w:val="18"/>
          <w:lang w:eastAsia="en-GB"/>
        </w:rPr>
        <w:t>..38</w:t>
      </w:r>
    </w:p>
    <w:p w:rsidR="001D1044" w:rsidRPr="00A126CA" w:rsidRDefault="009879F8">
      <w:pPr>
        <w:spacing w:after="0" w:line="240" w:lineRule="auto"/>
        <w:rPr>
          <w:rFonts w:ascii="Bookman Old Style" w:eastAsia="Times New Roman" w:hAnsi="Bookman Old Style" w:cs="Calibri"/>
          <w:bCs/>
          <w:color w:val="000000"/>
          <w:sz w:val="18"/>
          <w:szCs w:val="18"/>
          <w:lang w:eastAsia="en-GB"/>
        </w:rPr>
      </w:pPr>
      <w:r w:rsidRPr="00A126CA">
        <w:rPr>
          <w:rFonts w:ascii="Bookman Old Style" w:eastAsia="Times New Roman" w:hAnsi="Bookman Old Style" w:cs="Times New Roman"/>
          <w:sz w:val="16"/>
          <w:szCs w:val="16"/>
          <w:lang w:eastAsia="en-GB"/>
        </w:rPr>
        <w:t xml:space="preserve">Table 2.12:  Distribution of Employed Youth by Employment Status and </w:t>
      </w:r>
      <w:r w:rsidRPr="00A126CA">
        <w:rPr>
          <w:rFonts w:ascii="Bookman Old Style" w:eastAsia="Times New Roman" w:hAnsi="Bookman Old Style" w:cs="Calibri"/>
          <w:bCs/>
          <w:color w:val="000000"/>
          <w:sz w:val="18"/>
          <w:szCs w:val="18"/>
          <w:lang w:eastAsia="en-GB"/>
        </w:rPr>
        <w:t>Residence</w:t>
      </w:r>
      <w:r w:rsidRPr="00A126CA">
        <w:rPr>
          <w:rFonts w:ascii="Bookman Old Style" w:eastAsia="Times New Roman" w:hAnsi="Bookman Old Style" w:cs="Times New Roman"/>
          <w:sz w:val="16"/>
          <w:szCs w:val="16"/>
          <w:lang w:eastAsia="en-GB"/>
        </w:rPr>
        <w:t xml:space="preserve">, </w:t>
      </w:r>
      <w:r w:rsidRPr="00A126CA">
        <w:rPr>
          <w:rFonts w:ascii="Bookman Old Style" w:eastAsia="Times New Roman" w:hAnsi="Bookman Old Style" w:cs="Calibri"/>
          <w:bCs/>
          <w:color w:val="000000"/>
          <w:sz w:val="18"/>
          <w:szCs w:val="18"/>
          <w:lang w:eastAsia="en-GB"/>
        </w:rPr>
        <w:t>CMS 2014/2015 3</w:t>
      </w:r>
      <w:r w:rsidRPr="00A126CA">
        <w:rPr>
          <w:rFonts w:ascii="Bookman Old Style" w:eastAsia="Times New Roman" w:hAnsi="Bookman Old Style" w:cs="Calibri"/>
          <w:bCs/>
          <w:color w:val="000000"/>
          <w:sz w:val="18"/>
          <w:szCs w:val="18"/>
          <w:vertAlign w:val="superscript"/>
          <w:lang w:eastAsia="en-GB"/>
        </w:rPr>
        <w:t>rd</w:t>
      </w:r>
      <w:r w:rsidRPr="00A126CA">
        <w:rPr>
          <w:rFonts w:ascii="Bookman Old Style" w:eastAsia="Times New Roman" w:hAnsi="Bookman Old Style" w:cs="Calibri"/>
          <w:bCs/>
          <w:color w:val="000000"/>
          <w:sz w:val="18"/>
          <w:szCs w:val="18"/>
          <w:lang w:eastAsia="en-GB"/>
        </w:rPr>
        <w:t xml:space="preserve"> Quarter…………………………………………………………………………………………………………….………39 </w:t>
      </w:r>
    </w:p>
    <w:p w:rsidR="001D1044" w:rsidRPr="00A126CA" w:rsidRDefault="001D1044">
      <w:pPr>
        <w:spacing w:after="0" w:line="240" w:lineRule="auto"/>
        <w:rPr>
          <w:rFonts w:ascii="Bookman Old Style" w:eastAsia="Times New Roman" w:hAnsi="Bookman Old Style" w:cs="Times New Roman"/>
          <w:sz w:val="16"/>
          <w:szCs w:val="16"/>
          <w:lang w:eastAsia="en-GB"/>
        </w:rPr>
      </w:pPr>
    </w:p>
    <w:p w:rsidR="001D1044" w:rsidRPr="00A126CA" w:rsidRDefault="009879F8">
      <w:pPr>
        <w:spacing w:after="0" w:line="240" w:lineRule="auto"/>
        <w:rPr>
          <w:rFonts w:ascii="Bookman Old Style" w:eastAsia="Times New Roman" w:hAnsi="Bookman Old Style" w:cs="Calibri"/>
          <w:bCs/>
          <w:color w:val="000000"/>
          <w:sz w:val="18"/>
          <w:szCs w:val="18"/>
          <w:lang w:eastAsia="en-GB"/>
        </w:rPr>
      </w:pPr>
      <w:r w:rsidRPr="00A126CA">
        <w:rPr>
          <w:rFonts w:ascii="Bookman Old Style" w:eastAsia="Times New Roman" w:hAnsi="Bookman Old Style" w:cs="Times New Roman"/>
          <w:sz w:val="16"/>
          <w:szCs w:val="16"/>
          <w:lang w:eastAsia="en-GB"/>
        </w:rPr>
        <w:t xml:space="preserve">Table 2.13: Distribution of Employed Youth by Employment Status and Sex, </w:t>
      </w:r>
      <w:r w:rsidRPr="00A126CA">
        <w:rPr>
          <w:rFonts w:ascii="Bookman Old Style" w:eastAsia="Times New Roman" w:hAnsi="Bookman Old Style" w:cs="Calibri"/>
          <w:bCs/>
          <w:color w:val="000000"/>
          <w:sz w:val="18"/>
          <w:szCs w:val="18"/>
          <w:lang w:eastAsia="en-GB"/>
        </w:rPr>
        <w:t>CMS 2014/2015 3</w:t>
      </w:r>
      <w:r w:rsidRPr="00A126CA">
        <w:rPr>
          <w:rFonts w:ascii="Bookman Old Style" w:eastAsia="Times New Roman" w:hAnsi="Bookman Old Style" w:cs="Calibri"/>
          <w:bCs/>
          <w:color w:val="000000"/>
          <w:sz w:val="18"/>
          <w:szCs w:val="18"/>
          <w:vertAlign w:val="superscript"/>
          <w:lang w:eastAsia="en-GB"/>
        </w:rPr>
        <w:t>rd</w:t>
      </w:r>
      <w:r w:rsidRPr="00A126CA">
        <w:rPr>
          <w:rFonts w:ascii="Bookman Old Style" w:eastAsia="Times New Roman" w:hAnsi="Bookman Old Style" w:cs="Calibri"/>
          <w:bCs/>
          <w:color w:val="000000"/>
          <w:sz w:val="18"/>
          <w:szCs w:val="18"/>
          <w:lang w:eastAsia="en-GB"/>
        </w:rPr>
        <w:t xml:space="preserve"> Quarter …………………………………………………………………………………….…………………………</w:t>
      </w:r>
      <w:r w:rsidR="004F08E2">
        <w:rPr>
          <w:rFonts w:ascii="Bookman Old Style" w:eastAsia="Times New Roman" w:hAnsi="Bookman Old Style" w:cs="Calibri"/>
          <w:bCs/>
          <w:color w:val="000000"/>
          <w:sz w:val="18"/>
          <w:szCs w:val="18"/>
          <w:lang w:eastAsia="en-GB"/>
        </w:rPr>
        <w:t>…………</w:t>
      </w:r>
      <w:r w:rsidRPr="00A126CA">
        <w:rPr>
          <w:rFonts w:ascii="Bookman Old Style" w:eastAsia="Times New Roman" w:hAnsi="Bookman Old Style" w:cs="Calibri"/>
          <w:bCs/>
          <w:color w:val="000000"/>
          <w:sz w:val="18"/>
          <w:szCs w:val="18"/>
          <w:lang w:eastAsia="en-GB"/>
        </w:rPr>
        <w:t>…..39</w:t>
      </w:r>
    </w:p>
    <w:p w:rsidR="001D1044" w:rsidRPr="00A126CA" w:rsidRDefault="001D1044">
      <w:pPr>
        <w:spacing w:after="0" w:line="240" w:lineRule="auto"/>
        <w:rPr>
          <w:rFonts w:ascii="Bookman Old Style" w:eastAsia="Times New Roman" w:hAnsi="Bookman Old Style" w:cs="Times New Roman"/>
          <w:sz w:val="16"/>
          <w:szCs w:val="16"/>
          <w:lang w:eastAsia="en-GB"/>
        </w:rPr>
      </w:pPr>
    </w:p>
    <w:p w:rsidR="001D1044" w:rsidRPr="00A126CA" w:rsidRDefault="009879F8">
      <w:pPr>
        <w:spacing w:after="0" w:line="240" w:lineRule="auto"/>
        <w:rPr>
          <w:rFonts w:ascii="Bookman Old Style" w:eastAsia="Times New Roman" w:hAnsi="Bookman Old Style" w:cs="Times New Roman"/>
          <w:sz w:val="18"/>
          <w:szCs w:val="18"/>
          <w:lang w:eastAsia="en-GB"/>
        </w:rPr>
      </w:pPr>
      <w:r w:rsidRPr="00A126CA">
        <w:rPr>
          <w:rFonts w:ascii="Bookman Old Style" w:eastAsia="Times New Roman" w:hAnsi="Bookman Old Style" w:cs="Times New Roman"/>
          <w:sz w:val="18"/>
          <w:szCs w:val="18"/>
          <w:lang w:eastAsia="en-GB"/>
        </w:rPr>
        <w:t xml:space="preserve">Table 2.14:  Distribution of Employed Youth by Occupational Title and Residence, </w:t>
      </w:r>
      <w:r w:rsidRPr="00A126CA">
        <w:rPr>
          <w:rFonts w:ascii="Bookman Old Style" w:eastAsia="Times New Roman" w:hAnsi="Bookman Old Style" w:cs="Calibri"/>
          <w:bCs/>
          <w:color w:val="000000"/>
          <w:sz w:val="18"/>
          <w:szCs w:val="18"/>
          <w:lang w:eastAsia="en-GB"/>
        </w:rPr>
        <w:t>CMS 2014/2015 3</w:t>
      </w:r>
      <w:r w:rsidRPr="00A126CA">
        <w:rPr>
          <w:rFonts w:ascii="Bookman Old Style" w:eastAsia="Times New Roman" w:hAnsi="Bookman Old Style" w:cs="Calibri"/>
          <w:bCs/>
          <w:color w:val="000000"/>
          <w:sz w:val="18"/>
          <w:szCs w:val="18"/>
          <w:vertAlign w:val="superscript"/>
          <w:lang w:eastAsia="en-GB"/>
        </w:rPr>
        <w:t>rd</w:t>
      </w:r>
      <w:r w:rsidRPr="00A126CA">
        <w:rPr>
          <w:rFonts w:ascii="Bookman Old Style" w:eastAsia="Times New Roman" w:hAnsi="Bookman Old Style" w:cs="Calibri"/>
          <w:bCs/>
          <w:color w:val="000000"/>
          <w:sz w:val="18"/>
          <w:szCs w:val="18"/>
          <w:lang w:eastAsia="en-GB"/>
        </w:rPr>
        <w:t xml:space="preserve"> Quarter…………………………………………………………………………………………</w:t>
      </w:r>
      <w:r w:rsidR="004F08E2">
        <w:rPr>
          <w:rFonts w:ascii="Bookman Old Style" w:eastAsia="Times New Roman" w:hAnsi="Bookman Old Style" w:cs="Calibri"/>
          <w:bCs/>
          <w:color w:val="000000"/>
          <w:sz w:val="18"/>
          <w:szCs w:val="18"/>
          <w:lang w:eastAsia="en-GB"/>
        </w:rPr>
        <w:t>………………</w:t>
      </w:r>
      <w:r w:rsidRPr="00A126CA">
        <w:rPr>
          <w:rFonts w:ascii="Bookman Old Style" w:eastAsia="Times New Roman" w:hAnsi="Bookman Old Style" w:cs="Calibri"/>
          <w:bCs/>
          <w:color w:val="000000"/>
          <w:sz w:val="18"/>
          <w:szCs w:val="18"/>
          <w:lang w:eastAsia="en-GB"/>
        </w:rPr>
        <w:t>…….39</w:t>
      </w:r>
    </w:p>
    <w:p w:rsidR="001D1044" w:rsidRPr="00A126CA" w:rsidRDefault="001D1044">
      <w:pPr>
        <w:rPr>
          <w:rFonts w:ascii="Bookman Old Style" w:hAnsi="Bookman Old Style"/>
        </w:rPr>
      </w:pPr>
    </w:p>
    <w:p w:rsidR="001D1044" w:rsidRPr="00A126CA" w:rsidRDefault="009879F8">
      <w:pPr>
        <w:rPr>
          <w:rFonts w:ascii="Bookman Old Style" w:hAnsi="Bookman Old Style"/>
        </w:rPr>
      </w:pPr>
      <w:r w:rsidRPr="00A126CA">
        <w:rPr>
          <w:rFonts w:ascii="Bookman Old Style" w:eastAsia="Times New Roman" w:hAnsi="Bookman Old Style" w:cs="Calibri"/>
          <w:bCs/>
          <w:color w:val="000000"/>
          <w:sz w:val="18"/>
          <w:szCs w:val="18"/>
          <w:lang w:eastAsia="en-GB"/>
        </w:rPr>
        <w:t>Table 2.15:  Distribution of Unemployed Population by Age-groups and Sex, CMS 2014/2015 3rd Quarter………………………………………………………………………………………………………</w:t>
      </w:r>
      <w:r w:rsidR="004F08E2">
        <w:rPr>
          <w:rFonts w:ascii="Bookman Old Style" w:eastAsia="Times New Roman" w:hAnsi="Bookman Old Style" w:cs="Calibri"/>
          <w:bCs/>
          <w:color w:val="000000"/>
          <w:sz w:val="18"/>
          <w:szCs w:val="18"/>
          <w:lang w:eastAsia="en-GB"/>
        </w:rPr>
        <w:t>….</w:t>
      </w:r>
      <w:r w:rsidRPr="00A126CA">
        <w:rPr>
          <w:rFonts w:ascii="Bookman Old Style" w:eastAsia="Times New Roman" w:hAnsi="Bookman Old Style" w:cs="Calibri"/>
          <w:bCs/>
          <w:color w:val="000000"/>
          <w:sz w:val="18"/>
          <w:szCs w:val="18"/>
          <w:lang w:eastAsia="en-GB"/>
        </w:rPr>
        <w:t>……….40</w:t>
      </w:r>
    </w:p>
    <w:p w:rsidR="001D1044" w:rsidRPr="00A126CA" w:rsidRDefault="009879F8">
      <w:pPr>
        <w:spacing w:after="0" w:line="240" w:lineRule="auto"/>
        <w:ind w:left="993" w:hanging="993"/>
        <w:rPr>
          <w:rFonts w:ascii="Bookman Old Style" w:eastAsia="Times New Roman" w:hAnsi="Bookman Old Style" w:cs="Times New Roman"/>
          <w:bCs/>
          <w:color w:val="000000"/>
          <w:sz w:val="18"/>
          <w:szCs w:val="18"/>
          <w:lang w:eastAsia="en-GB"/>
        </w:rPr>
      </w:pPr>
      <w:r w:rsidRPr="00A126CA">
        <w:rPr>
          <w:rFonts w:ascii="Bookman Old Style" w:eastAsia="Times New Roman" w:hAnsi="Bookman Old Style" w:cs="Times New Roman"/>
          <w:sz w:val="18"/>
          <w:szCs w:val="18"/>
          <w:lang w:eastAsia="en-GB"/>
        </w:rPr>
        <w:t>Table 3.2: Distribution of Household with access to Drinking Water by   Source of Water Residence-</w:t>
      </w:r>
      <w:r w:rsidRPr="00A126CA">
        <w:rPr>
          <w:rFonts w:ascii="Bookman Old Style" w:eastAsia="Times New Roman" w:hAnsi="Bookman Old Style" w:cs="Times New Roman"/>
          <w:bCs/>
          <w:color w:val="000000"/>
          <w:sz w:val="18"/>
          <w:szCs w:val="18"/>
          <w:lang w:eastAsia="en-GB"/>
        </w:rPr>
        <w:t xml:space="preserve"> CMS 2014/2015-3rd Quarter……………………………………………………</w:t>
      </w:r>
      <w:r w:rsidR="004F08E2">
        <w:rPr>
          <w:rFonts w:ascii="Bookman Old Style" w:eastAsia="Times New Roman" w:hAnsi="Bookman Old Style" w:cs="Times New Roman"/>
          <w:bCs/>
          <w:color w:val="000000"/>
          <w:sz w:val="18"/>
          <w:szCs w:val="18"/>
          <w:lang w:eastAsia="en-GB"/>
        </w:rPr>
        <w:t>……………..</w:t>
      </w:r>
      <w:r w:rsidRPr="00A126CA">
        <w:rPr>
          <w:rFonts w:ascii="Bookman Old Style" w:eastAsia="Times New Roman" w:hAnsi="Bookman Old Style" w:cs="Times New Roman"/>
          <w:bCs/>
          <w:color w:val="000000"/>
          <w:sz w:val="18"/>
          <w:szCs w:val="18"/>
          <w:lang w:eastAsia="en-GB"/>
        </w:rPr>
        <w:t>…..40</w:t>
      </w:r>
    </w:p>
    <w:p w:rsidR="001D1044" w:rsidRPr="00A126CA" w:rsidRDefault="001D1044">
      <w:pPr>
        <w:spacing w:after="0" w:line="240" w:lineRule="auto"/>
        <w:jc w:val="both"/>
        <w:rPr>
          <w:rFonts w:ascii="Bookman Old Style" w:eastAsia="Times New Roman" w:hAnsi="Bookman Old Style" w:cs="Times New Roman"/>
          <w:sz w:val="18"/>
          <w:szCs w:val="18"/>
          <w:lang w:eastAsia="en-GB"/>
        </w:rPr>
      </w:pPr>
    </w:p>
    <w:p w:rsidR="001D1044" w:rsidRPr="00A126CA" w:rsidRDefault="009879F8">
      <w:pPr>
        <w:spacing w:after="0" w:line="240" w:lineRule="auto"/>
        <w:jc w:val="both"/>
        <w:rPr>
          <w:rFonts w:ascii="Bookman Old Style" w:eastAsia="Times New Roman" w:hAnsi="Bookman Old Style" w:cs="Times New Roman"/>
          <w:sz w:val="18"/>
          <w:szCs w:val="18"/>
          <w:lang w:eastAsia="en-GB"/>
        </w:rPr>
      </w:pPr>
      <w:r w:rsidRPr="00A126CA">
        <w:rPr>
          <w:rFonts w:ascii="Bookman Old Style" w:eastAsia="Times New Roman" w:hAnsi="Bookman Old Style" w:cs="Times New Roman"/>
          <w:sz w:val="18"/>
          <w:szCs w:val="18"/>
          <w:lang w:eastAsia="en-GB"/>
        </w:rPr>
        <w:t>Table 3.3: Distribution of Household with Access to Sanitation by Type of Facility and Residence,</w:t>
      </w:r>
      <w:r w:rsidRPr="00A126CA">
        <w:rPr>
          <w:rFonts w:ascii="Bookman Old Style" w:eastAsia="Times New Roman" w:hAnsi="Bookman Old Style" w:cs="Times New Roman"/>
          <w:bCs/>
          <w:color w:val="000000"/>
          <w:sz w:val="18"/>
          <w:szCs w:val="18"/>
          <w:lang w:eastAsia="en-GB"/>
        </w:rPr>
        <w:t xml:space="preserve"> CMS 2014/2015-3rd Quarter…………………………………………………………………</w:t>
      </w:r>
      <w:r w:rsidR="004F08E2">
        <w:rPr>
          <w:rFonts w:ascii="Bookman Old Style" w:eastAsia="Times New Roman" w:hAnsi="Bookman Old Style" w:cs="Times New Roman"/>
          <w:bCs/>
          <w:color w:val="000000"/>
          <w:sz w:val="18"/>
          <w:szCs w:val="18"/>
          <w:lang w:eastAsia="en-GB"/>
        </w:rPr>
        <w:t>…………………….</w:t>
      </w:r>
      <w:r w:rsidRPr="00A126CA">
        <w:rPr>
          <w:rFonts w:ascii="Bookman Old Style" w:eastAsia="Times New Roman" w:hAnsi="Bookman Old Style" w:cs="Times New Roman"/>
          <w:bCs/>
          <w:color w:val="000000"/>
          <w:sz w:val="18"/>
          <w:szCs w:val="18"/>
          <w:lang w:eastAsia="en-GB"/>
        </w:rPr>
        <w:t>……41</w:t>
      </w:r>
    </w:p>
    <w:p w:rsidR="001D1044" w:rsidRPr="00A126CA" w:rsidRDefault="001D1044">
      <w:pPr>
        <w:spacing w:after="0" w:line="240" w:lineRule="auto"/>
        <w:jc w:val="both"/>
        <w:rPr>
          <w:rFonts w:ascii="Bookman Old Style" w:eastAsia="Times New Roman" w:hAnsi="Bookman Old Style" w:cs="Times New Roman"/>
          <w:sz w:val="18"/>
          <w:szCs w:val="18"/>
          <w:lang w:eastAsia="en-GB"/>
        </w:rPr>
      </w:pPr>
    </w:p>
    <w:p w:rsidR="001D1044" w:rsidRPr="00A126CA" w:rsidRDefault="009879F8">
      <w:pPr>
        <w:spacing w:after="0" w:line="240" w:lineRule="auto"/>
        <w:jc w:val="both"/>
        <w:rPr>
          <w:rFonts w:ascii="Bookman Old Style" w:eastAsia="Times New Roman" w:hAnsi="Bookman Old Style" w:cs="Times New Roman"/>
          <w:sz w:val="18"/>
          <w:szCs w:val="18"/>
          <w:lang w:eastAsia="en-GB"/>
        </w:rPr>
      </w:pPr>
      <w:r w:rsidRPr="00A126CA">
        <w:rPr>
          <w:rFonts w:ascii="Bookman Old Style" w:eastAsia="Times New Roman" w:hAnsi="Bookman Old Style" w:cs="Times New Roman"/>
          <w:sz w:val="18"/>
          <w:szCs w:val="18"/>
          <w:lang w:eastAsia="en-GB"/>
        </w:rPr>
        <w:t>Table 3.3: Distribution of Household with Access to Sanitation by   District and Type of Facility,</w:t>
      </w:r>
      <w:r w:rsidRPr="00A126CA">
        <w:rPr>
          <w:rFonts w:ascii="Bookman Old Style" w:eastAsia="Times New Roman" w:hAnsi="Bookman Old Style" w:cs="Times New Roman"/>
          <w:bCs/>
          <w:color w:val="000000"/>
          <w:sz w:val="18"/>
          <w:szCs w:val="18"/>
          <w:lang w:eastAsia="en-GB"/>
        </w:rPr>
        <w:t xml:space="preserve"> CMS 2014/2015-3rd Quarter</w:t>
      </w:r>
      <w:r w:rsidRPr="00A126CA">
        <w:rPr>
          <w:rFonts w:ascii="Bookman Old Style" w:eastAsia="Calibri" w:hAnsi="Bookman Old Style" w:cs="Times New Roman"/>
          <w:sz w:val="18"/>
          <w:szCs w:val="18"/>
          <w:lang w:eastAsia="en-GB"/>
        </w:rPr>
        <w:t xml:space="preserve"> …………………………………………………………………</w:t>
      </w:r>
      <w:r w:rsidR="004F08E2">
        <w:rPr>
          <w:rFonts w:ascii="Bookman Old Style" w:eastAsia="Calibri" w:hAnsi="Bookman Old Style" w:cs="Times New Roman"/>
          <w:sz w:val="18"/>
          <w:szCs w:val="18"/>
          <w:lang w:eastAsia="en-GB"/>
        </w:rPr>
        <w:t>…………………</w:t>
      </w:r>
      <w:r w:rsidRPr="00A126CA">
        <w:rPr>
          <w:rFonts w:ascii="Bookman Old Style" w:eastAsia="Calibri" w:hAnsi="Bookman Old Style" w:cs="Times New Roman"/>
          <w:sz w:val="18"/>
          <w:szCs w:val="18"/>
          <w:lang w:eastAsia="en-GB"/>
        </w:rPr>
        <w:t>………41</w:t>
      </w:r>
    </w:p>
    <w:p w:rsidR="001D1044" w:rsidRPr="00A126CA" w:rsidRDefault="001D1044">
      <w:pPr>
        <w:rPr>
          <w:rFonts w:ascii="Bookman Old Style" w:hAnsi="Bookman Old Style"/>
        </w:rPr>
      </w:pPr>
    </w:p>
    <w:p w:rsidR="001D1044" w:rsidRPr="00A126CA" w:rsidRDefault="009879F8">
      <w:pPr>
        <w:spacing w:after="0" w:line="240" w:lineRule="auto"/>
        <w:ind w:left="1170" w:hanging="1170"/>
        <w:jc w:val="both"/>
        <w:rPr>
          <w:rFonts w:ascii="Bookman Old Style" w:eastAsia="Calibri" w:hAnsi="Bookman Old Style" w:cs="Times New Roman"/>
          <w:sz w:val="18"/>
          <w:szCs w:val="18"/>
          <w:lang w:eastAsia="en-GB"/>
        </w:rPr>
      </w:pPr>
      <w:r w:rsidRPr="00A126CA">
        <w:rPr>
          <w:rFonts w:ascii="Bookman Old Style" w:eastAsia="Calibri" w:hAnsi="Bookman Old Style" w:cs="Times New Roman"/>
          <w:sz w:val="18"/>
          <w:szCs w:val="18"/>
          <w:lang w:eastAsia="en-GB"/>
        </w:rPr>
        <w:t xml:space="preserve">Table 3.4: </w:t>
      </w:r>
      <w:r w:rsidRPr="00A126CA">
        <w:rPr>
          <w:rFonts w:ascii="Bookman Old Style" w:eastAsia="Times New Roman" w:hAnsi="Bookman Old Style" w:cs="Times New Roman"/>
          <w:sz w:val="18"/>
          <w:szCs w:val="18"/>
          <w:lang w:eastAsia="en-GB"/>
        </w:rPr>
        <w:t>Distribution</w:t>
      </w:r>
      <w:r w:rsidRPr="00A126CA">
        <w:rPr>
          <w:rFonts w:ascii="Bookman Old Style" w:eastAsia="Calibri" w:hAnsi="Bookman Old Style" w:cs="Times New Roman"/>
          <w:sz w:val="18"/>
          <w:szCs w:val="18"/>
          <w:lang w:eastAsia="en-GB"/>
        </w:rPr>
        <w:t xml:space="preserve"> of Households by Urban-Rural Residence and How the Toilet was Built and who Paid for Construction</w:t>
      </w:r>
      <w:r w:rsidRPr="00A126CA">
        <w:rPr>
          <w:rFonts w:ascii="Bookman Old Style" w:eastAsia="Times New Roman" w:hAnsi="Bookman Old Style" w:cs="Times New Roman"/>
          <w:bCs/>
          <w:color w:val="000000"/>
          <w:sz w:val="18"/>
          <w:szCs w:val="18"/>
          <w:lang w:eastAsia="en-GB"/>
        </w:rPr>
        <w:t>, CMS 2014/2015-3rd Quarter</w:t>
      </w:r>
      <w:r w:rsidRPr="00A126CA">
        <w:rPr>
          <w:rFonts w:ascii="Bookman Old Style" w:eastAsia="Calibri" w:hAnsi="Bookman Old Style" w:cs="Times New Roman"/>
          <w:sz w:val="18"/>
          <w:szCs w:val="18"/>
          <w:lang w:eastAsia="en-GB"/>
        </w:rPr>
        <w:t xml:space="preserve"> …………………</w:t>
      </w:r>
      <w:r w:rsidR="004F08E2">
        <w:rPr>
          <w:rFonts w:ascii="Bookman Old Style" w:eastAsia="Calibri" w:hAnsi="Bookman Old Style" w:cs="Times New Roman"/>
          <w:sz w:val="18"/>
          <w:szCs w:val="18"/>
          <w:lang w:eastAsia="en-GB"/>
        </w:rPr>
        <w:t>……..</w:t>
      </w:r>
      <w:r w:rsidRPr="00A126CA">
        <w:rPr>
          <w:rFonts w:ascii="Bookman Old Style" w:eastAsia="Calibri" w:hAnsi="Bookman Old Style" w:cs="Times New Roman"/>
          <w:sz w:val="18"/>
          <w:szCs w:val="18"/>
          <w:lang w:eastAsia="en-GB"/>
        </w:rPr>
        <w:t>……..41</w:t>
      </w:r>
    </w:p>
    <w:p w:rsidR="001D1044" w:rsidRPr="00A126CA" w:rsidRDefault="009879F8">
      <w:pPr>
        <w:spacing w:after="0" w:line="240" w:lineRule="auto"/>
        <w:ind w:left="1170" w:hanging="1170"/>
        <w:jc w:val="both"/>
        <w:rPr>
          <w:rFonts w:ascii="Bookman Old Style" w:eastAsia="Calibri" w:hAnsi="Bookman Old Style" w:cs="Times New Roman"/>
          <w:sz w:val="18"/>
          <w:szCs w:val="18"/>
          <w:lang w:eastAsia="en-GB"/>
        </w:rPr>
      </w:pPr>
      <w:r w:rsidRPr="00A126CA">
        <w:rPr>
          <w:rFonts w:ascii="Bookman Old Style" w:eastAsia="Calibri" w:hAnsi="Bookman Old Style" w:cs="Times New Roman"/>
          <w:sz w:val="18"/>
          <w:szCs w:val="18"/>
          <w:lang w:eastAsia="en-GB"/>
        </w:rPr>
        <w:lastRenderedPageBreak/>
        <w:t xml:space="preserve">Table 3.5: </w:t>
      </w:r>
      <w:r w:rsidRPr="00A126CA">
        <w:rPr>
          <w:rFonts w:ascii="Bookman Old Style" w:eastAsia="Times New Roman" w:hAnsi="Bookman Old Style" w:cs="Times New Roman"/>
          <w:sz w:val="18"/>
          <w:szCs w:val="18"/>
          <w:lang w:eastAsia="en-GB"/>
        </w:rPr>
        <w:t>Distribution</w:t>
      </w:r>
      <w:r w:rsidRPr="00A126CA">
        <w:rPr>
          <w:rFonts w:ascii="Bookman Old Style" w:eastAsia="Calibri" w:hAnsi="Bookman Old Style" w:cs="Times New Roman"/>
          <w:sz w:val="18"/>
          <w:szCs w:val="18"/>
          <w:lang w:eastAsia="en-GB"/>
        </w:rPr>
        <w:t xml:space="preserve"> of the Households by Toilet Cleaning Habits and Place of Residence</w:t>
      </w:r>
      <w:r w:rsidRPr="00A126CA">
        <w:rPr>
          <w:rFonts w:ascii="Bookman Old Style" w:eastAsia="Times New Roman" w:hAnsi="Bookman Old Style" w:cs="Times New Roman"/>
          <w:bCs/>
          <w:color w:val="000000"/>
          <w:sz w:val="18"/>
          <w:szCs w:val="18"/>
          <w:lang w:eastAsia="en-GB"/>
        </w:rPr>
        <w:t>, CMS 2014/2015-3rd Quarter……………………………………………………………..…</w:t>
      </w:r>
      <w:r w:rsidR="004F08E2">
        <w:rPr>
          <w:rFonts w:ascii="Bookman Old Style" w:eastAsia="Times New Roman" w:hAnsi="Bookman Old Style" w:cs="Times New Roman"/>
          <w:bCs/>
          <w:color w:val="000000"/>
          <w:sz w:val="18"/>
          <w:szCs w:val="18"/>
          <w:lang w:eastAsia="en-GB"/>
        </w:rPr>
        <w:t>………</w:t>
      </w:r>
      <w:r w:rsidRPr="00A126CA">
        <w:rPr>
          <w:rFonts w:ascii="Bookman Old Style" w:eastAsia="Times New Roman" w:hAnsi="Bookman Old Style" w:cs="Times New Roman"/>
          <w:bCs/>
          <w:color w:val="000000"/>
          <w:sz w:val="18"/>
          <w:szCs w:val="18"/>
          <w:lang w:eastAsia="en-GB"/>
        </w:rPr>
        <w:t>…….42</w:t>
      </w:r>
    </w:p>
    <w:p w:rsidR="001D1044" w:rsidRPr="00A126CA" w:rsidRDefault="001D1044">
      <w:pPr>
        <w:rPr>
          <w:rFonts w:ascii="Bookman Old Style" w:eastAsia="Times New Roman" w:hAnsi="Bookman Old Style" w:cs="Times New Roman"/>
          <w:color w:val="000000"/>
          <w:sz w:val="18"/>
          <w:szCs w:val="18"/>
          <w:lang w:eastAsia="en-GB"/>
        </w:rPr>
      </w:pPr>
    </w:p>
    <w:p w:rsidR="001D1044" w:rsidRPr="00A126CA" w:rsidRDefault="009879F8">
      <w:pPr>
        <w:rPr>
          <w:rFonts w:ascii="Bookman Old Style" w:hAnsi="Bookman Old Style"/>
        </w:rPr>
      </w:pPr>
      <w:r w:rsidRPr="00A126CA">
        <w:rPr>
          <w:rFonts w:ascii="Bookman Old Style" w:eastAsia="Times New Roman" w:hAnsi="Bookman Old Style" w:cs="Times New Roman"/>
          <w:color w:val="000000"/>
          <w:sz w:val="18"/>
          <w:szCs w:val="18"/>
          <w:lang w:eastAsia="en-GB"/>
        </w:rPr>
        <w:t xml:space="preserve">Table 3.4 </w:t>
      </w:r>
      <w:r w:rsidRPr="00A126CA">
        <w:rPr>
          <w:rFonts w:ascii="Bookman Old Style" w:eastAsia="Times New Roman" w:hAnsi="Bookman Old Style" w:cs="Times New Roman"/>
          <w:sz w:val="18"/>
          <w:szCs w:val="18"/>
          <w:lang w:eastAsia="en-GB"/>
        </w:rPr>
        <w:t>Distribution</w:t>
      </w:r>
      <w:r w:rsidRPr="00A126CA">
        <w:rPr>
          <w:rFonts w:ascii="Bookman Old Style" w:eastAsia="Times New Roman" w:hAnsi="Bookman Old Style" w:cs="Times New Roman"/>
          <w:color w:val="000000"/>
          <w:sz w:val="18"/>
          <w:szCs w:val="18"/>
          <w:lang w:eastAsia="en-GB"/>
        </w:rPr>
        <w:t xml:space="preserve"> of Households with Type of Connection and Residence,</w:t>
      </w:r>
      <w:r w:rsidRPr="00A126CA">
        <w:rPr>
          <w:rFonts w:ascii="Bookman Old Style" w:eastAsia="Times New Roman" w:hAnsi="Bookman Old Style" w:cs="Times New Roman"/>
          <w:bCs/>
          <w:color w:val="000000"/>
          <w:sz w:val="18"/>
          <w:szCs w:val="18"/>
          <w:lang w:eastAsia="en-GB"/>
        </w:rPr>
        <w:t>CMS 2014/2015-…..42</w:t>
      </w:r>
    </w:p>
    <w:p w:rsidR="001D1044" w:rsidRPr="00A126CA" w:rsidRDefault="009879F8">
      <w:pPr>
        <w:spacing w:after="0" w:line="240" w:lineRule="auto"/>
        <w:ind w:left="993" w:hanging="993"/>
        <w:rPr>
          <w:rFonts w:ascii="Bookman Old Style" w:eastAsia="Times New Roman" w:hAnsi="Bookman Old Style" w:cs="Times New Roman"/>
          <w:bCs/>
          <w:color w:val="000000"/>
          <w:sz w:val="18"/>
          <w:szCs w:val="18"/>
          <w:lang w:eastAsia="en-GB"/>
        </w:rPr>
      </w:pPr>
      <w:r w:rsidRPr="00A126CA">
        <w:rPr>
          <w:rFonts w:ascii="Bookman Old Style" w:eastAsia="Times New Roman" w:hAnsi="Bookman Old Style" w:cs="Times New Roman"/>
          <w:color w:val="000000"/>
          <w:sz w:val="18"/>
          <w:szCs w:val="18"/>
          <w:lang w:eastAsia="en-GB"/>
        </w:rPr>
        <w:t xml:space="preserve">Table 3.5: </w:t>
      </w:r>
      <w:r w:rsidRPr="00A126CA">
        <w:rPr>
          <w:rFonts w:ascii="Bookman Old Style" w:eastAsia="Times New Roman" w:hAnsi="Bookman Old Style" w:cs="Times New Roman"/>
          <w:sz w:val="18"/>
          <w:szCs w:val="18"/>
          <w:lang w:eastAsia="en-GB"/>
        </w:rPr>
        <w:t>Distribution</w:t>
      </w:r>
      <w:r w:rsidRPr="00A126CA">
        <w:rPr>
          <w:rFonts w:ascii="Bookman Old Style" w:eastAsia="Times New Roman" w:hAnsi="Bookman Old Style" w:cs="Times New Roman"/>
          <w:color w:val="000000"/>
          <w:sz w:val="18"/>
          <w:szCs w:val="18"/>
          <w:lang w:eastAsia="en-GB"/>
        </w:rPr>
        <w:t xml:space="preserve"> of Household who Uses Their Source of Water for Income Generating Activities by Residence,</w:t>
      </w:r>
      <w:r w:rsidRPr="00A126CA">
        <w:rPr>
          <w:rFonts w:ascii="Bookman Old Style" w:eastAsia="Times New Roman" w:hAnsi="Bookman Old Style" w:cs="Times New Roman"/>
          <w:bCs/>
          <w:color w:val="000000"/>
          <w:sz w:val="18"/>
          <w:szCs w:val="18"/>
          <w:lang w:eastAsia="en-GB"/>
        </w:rPr>
        <w:t xml:space="preserve"> CMS 2014/2015-3rd Quarter………………………</w:t>
      </w:r>
      <w:r w:rsidR="004F08E2">
        <w:rPr>
          <w:rFonts w:ascii="Bookman Old Style" w:eastAsia="Times New Roman" w:hAnsi="Bookman Old Style" w:cs="Times New Roman"/>
          <w:bCs/>
          <w:color w:val="000000"/>
          <w:sz w:val="18"/>
          <w:szCs w:val="18"/>
          <w:lang w:eastAsia="en-GB"/>
        </w:rPr>
        <w:t>……………….</w:t>
      </w:r>
      <w:r w:rsidRPr="00A126CA">
        <w:rPr>
          <w:rFonts w:ascii="Bookman Old Style" w:eastAsia="Times New Roman" w:hAnsi="Bookman Old Style" w:cs="Times New Roman"/>
          <w:bCs/>
          <w:color w:val="000000"/>
          <w:sz w:val="18"/>
          <w:szCs w:val="18"/>
          <w:lang w:eastAsia="en-GB"/>
        </w:rPr>
        <w:t>………..…….42</w:t>
      </w:r>
    </w:p>
    <w:p w:rsidR="001D1044" w:rsidRPr="00A126CA" w:rsidRDefault="001D1044">
      <w:pPr>
        <w:spacing w:after="0" w:line="240" w:lineRule="auto"/>
        <w:ind w:left="993" w:hanging="993"/>
        <w:rPr>
          <w:rFonts w:ascii="Bookman Old Style" w:eastAsia="Times New Roman" w:hAnsi="Bookman Old Style" w:cs="Times New Roman"/>
          <w:bCs/>
          <w:color w:val="000000"/>
          <w:sz w:val="18"/>
          <w:szCs w:val="18"/>
          <w:lang w:eastAsia="en-GB"/>
        </w:rPr>
      </w:pPr>
    </w:p>
    <w:p w:rsidR="001D1044" w:rsidRPr="00A126CA" w:rsidRDefault="009879F8">
      <w:pPr>
        <w:spacing w:after="0" w:line="240" w:lineRule="auto"/>
        <w:ind w:left="1260" w:hanging="1260"/>
        <w:rPr>
          <w:rFonts w:ascii="Bookman Old Style" w:eastAsia="Times New Roman" w:hAnsi="Bookman Old Style" w:cs="Times New Roman"/>
          <w:bCs/>
          <w:sz w:val="18"/>
          <w:szCs w:val="18"/>
          <w:lang w:eastAsia="en-GB"/>
        </w:rPr>
      </w:pPr>
      <w:r w:rsidRPr="00A126CA">
        <w:rPr>
          <w:rFonts w:ascii="Bookman Old Style" w:eastAsia="Calibri" w:hAnsi="Bookman Old Style" w:cs="Times New Roman"/>
          <w:sz w:val="18"/>
          <w:szCs w:val="18"/>
          <w:lang w:eastAsia="en-GB"/>
        </w:rPr>
        <w:t xml:space="preserve">Table 5.1: </w:t>
      </w:r>
      <w:r w:rsidRPr="00A126CA">
        <w:rPr>
          <w:rFonts w:ascii="Bookman Old Style" w:eastAsia="Times New Roman" w:hAnsi="Bookman Old Style" w:cs="Times New Roman"/>
          <w:sz w:val="18"/>
          <w:szCs w:val="18"/>
          <w:lang w:eastAsia="en-GB"/>
        </w:rPr>
        <w:t>Distribution</w:t>
      </w:r>
      <w:r w:rsidRPr="00A126CA">
        <w:rPr>
          <w:rFonts w:ascii="Bookman Old Style" w:eastAsia="Calibri" w:hAnsi="Bookman Old Style" w:cs="Times New Roman"/>
          <w:sz w:val="18"/>
          <w:szCs w:val="18"/>
          <w:lang w:eastAsia="en-GB"/>
        </w:rPr>
        <w:t xml:space="preserve"> of Household Ability to Buy or Pay for Utility by Residence</w:t>
      </w:r>
      <w:r w:rsidR="004F08E2">
        <w:rPr>
          <w:rFonts w:ascii="Bookman Old Style" w:eastAsia="Times New Roman" w:hAnsi="Bookman Old Style" w:cs="Times New Roman"/>
          <w:bCs/>
          <w:sz w:val="18"/>
          <w:szCs w:val="18"/>
          <w:lang w:eastAsia="en-GB"/>
        </w:rPr>
        <w:t>, CMS 2014/2015 3</w:t>
      </w:r>
      <w:r w:rsidRPr="00A126CA">
        <w:rPr>
          <w:rFonts w:ascii="Bookman Old Style" w:eastAsia="Times New Roman" w:hAnsi="Bookman Old Style" w:cs="Times New Roman"/>
          <w:bCs/>
          <w:sz w:val="18"/>
          <w:szCs w:val="18"/>
          <w:lang w:eastAsia="en-GB"/>
        </w:rPr>
        <w:t>rd Quarter…</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w:t>
      </w:r>
      <w:r w:rsidR="004F08E2">
        <w:rPr>
          <w:rFonts w:ascii="Bookman Old Style" w:eastAsia="Times New Roman" w:hAnsi="Bookman Old Style" w:cs="Times New Roman"/>
          <w:bCs/>
          <w:sz w:val="18"/>
          <w:szCs w:val="18"/>
          <w:lang w:eastAsia="en-GB"/>
        </w:rPr>
        <w:t>……</w:t>
      </w:r>
      <w:r w:rsidRPr="00A126CA">
        <w:rPr>
          <w:rFonts w:ascii="Bookman Old Style" w:eastAsia="Times New Roman" w:hAnsi="Bookman Old Style" w:cs="Times New Roman"/>
          <w:bCs/>
          <w:sz w:val="18"/>
          <w:szCs w:val="18"/>
          <w:lang w:eastAsia="en-GB"/>
        </w:rPr>
        <w:t>……………………………..…..…43</w:t>
      </w:r>
    </w:p>
    <w:p w:rsidR="001D1044" w:rsidRPr="00A126CA" w:rsidRDefault="001D1044">
      <w:pPr>
        <w:spacing w:after="0" w:line="240" w:lineRule="auto"/>
        <w:jc w:val="both"/>
        <w:rPr>
          <w:rFonts w:ascii="Bookman Old Style" w:eastAsia="Calibri" w:hAnsi="Bookman Old Style" w:cs="Times New Roman"/>
          <w:sz w:val="18"/>
          <w:szCs w:val="18"/>
          <w:lang w:eastAsia="en-GB"/>
        </w:rPr>
      </w:pPr>
    </w:p>
    <w:p w:rsidR="004F08E2" w:rsidRDefault="009879F8">
      <w:pPr>
        <w:spacing w:after="0" w:line="240" w:lineRule="auto"/>
        <w:jc w:val="both"/>
        <w:rPr>
          <w:rFonts w:ascii="Bookman Old Style" w:eastAsia="Times New Roman" w:hAnsi="Bookman Old Style" w:cs="Times New Roman"/>
          <w:bCs/>
          <w:sz w:val="18"/>
          <w:szCs w:val="18"/>
          <w:lang w:eastAsia="en-GB"/>
        </w:rPr>
      </w:pPr>
      <w:r w:rsidRPr="00A126CA">
        <w:rPr>
          <w:rFonts w:ascii="Bookman Old Style" w:eastAsia="Calibri" w:hAnsi="Bookman Old Style" w:cs="Times New Roman"/>
          <w:sz w:val="18"/>
          <w:szCs w:val="18"/>
          <w:lang w:eastAsia="en-GB"/>
        </w:rPr>
        <w:t>Table 5.2:  Mean Household Consumption Expenditure by Residence and Consumption Commodity</w:t>
      </w:r>
      <w:r w:rsidRPr="00A126CA">
        <w:rPr>
          <w:rFonts w:ascii="Bookman Old Style" w:eastAsia="Times New Roman" w:hAnsi="Bookman Old Style" w:cs="Times New Roman"/>
          <w:bCs/>
          <w:sz w:val="18"/>
          <w:szCs w:val="18"/>
          <w:lang w:eastAsia="en-GB"/>
        </w:rPr>
        <w:t xml:space="preserve">, </w:t>
      </w:r>
    </w:p>
    <w:p w:rsidR="001D1044" w:rsidRPr="00A126CA" w:rsidRDefault="004F08E2">
      <w:pPr>
        <w:spacing w:after="0" w:line="240" w:lineRule="auto"/>
        <w:jc w:val="both"/>
        <w:rPr>
          <w:rFonts w:ascii="Bookman Old Style" w:eastAsia="Calibri" w:hAnsi="Bookman Old Style" w:cs="Times New Roman"/>
          <w:sz w:val="18"/>
          <w:szCs w:val="18"/>
          <w:lang w:eastAsia="en-GB"/>
        </w:rPr>
      </w:pPr>
      <w:r>
        <w:rPr>
          <w:rFonts w:ascii="Bookman Old Style" w:eastAsia="Times New Roman" w:hAnsi="Bookman Old Style" w:cs="Times New Roman"/>
          <w:bCs/>
          <w:sz w:val="18"/>
          <w:szCs w:val="18"/>
          <w:lang w:eastAsia="en-GB"/>
        </w:rPr>
        <w:t xml:space="preserve">                 C</w:t>
      </w:r>
      <w:r w:rsidR="009879F8" w:rsidRPr="00A126CA">
        <w:rPr>
          <w:rFonts w:ascii="Bookman Old Style" w:eastAsia="Times New Roman" w:hAnsi="Bookman Old Style" w:cs="Times New Roman"/>
          <w:bCs/>
          <w:sz w:val="18"/>
          <w:szCs w:val="18"/>
          <w:lang w:eastAsia="en-GB"/>
        </w:rPr>
        <w:t xml:space="preserve">MS </w:t>
      </w:r>
      <w:r>
        <w:rPr>
          <w:rFonts w:ascii="Bookman Old Style" w:eastAsia="Times New Roman" w:hAnsi="Bookman Old Style" w:cs="Times New Roman"/>
          <w:bCs/>
          <w:sz w:val="18"/>
          <w:szCs w:val="18"/>
          <w:lang w:eastAsia="en-GB"/>
        </w:rPr>
        <w:t>2014/2015</w:t>
      </w:r>
      <w:r w:rsidR="009879F8" w:rsidRPr="00A126CA">
        <w:rPr>
          <w:rFonts w:ascii="Bookman Old Style" w:eastAsia="Times New Roman" w:hAnsi="Bookman Old Style" w:cs="Times New Roman"/>
          <w:bCs/>
          <w:sz w:val="18"/>
          <w:szCs w:val="18"/>
          <w:lang w:eastAsia="en-GB"/>
        </w:rPr>
        <w:t>-3rd Quarter…………</w:t>
      </w:r>
      <w:r>
        <w:rPr>
          <w:rFonts w:ascii="Bookman Old Style" w:eastAsia="Times New Roman" w:hAnsi="Bookman Old Style" w:cs="Times New Roman"/>
          <w:bCs/>
          <w:sz w:val="18"/>
          <w:szCs w:val="18"/>
          <w:lang w:eastAsia="en-GB"/>
        </w:rPr>
        <w:t>….</w:t>
      </w:r>
      <w:r w:rsidR="009879F8" w:rsidRPr="00A126CA">
        <w:rPr>
          <w:rFonts w:ascii="Bookman Old Style" w:eastAsia="Times New Roman" w:hAnsi="Bookman Old Style" w:cs="Times New Roman"/>
          <w:bCs/>
          <w:sz w:val="18"/>
          <w:szCs w:val="18"/>
          <w:lang w:eastAsia="en-GB"/>
        </w:rPr>
        <w:t>…………………………………………………..……….43</w:t>
      </w:r>
    </w:p>
    <w:p w:rsidR="001D1044" w:rsidRPr="00A126CA" w:rsidRDefault="001D1044">
      <w:pPr>
        <w:spacing w:after="0" w:line="240" w:lineRule="auto"/>
        <w:ind w:left="993" w:hanging="993"/>
        <w:rPr>
          <w:rFonts w:ascii="Bookman Old Style" w:eastAsia="Times New Roman" w:hAnsi="Bookman Old Style" w:cs="Times New Roman"/>
          <w:bCs/>
          <w:color w:val="000000"/>
          <w:sz w:val="18"/>
          <w:szCs w:val="18"/>
          <w:lang w:eastAsia="en-GB"/>
        </w:rPr>
      </w:pPr>
    </w:p>
    <w:p w:rsidR="001D1044" w:rsidRPr="00A126CA" w:rsidRDefault="009879F8">
      <w:pPr>
        <w:rPr>
          <w:rFonts w:ascii="Bookman Old Style" w:eastAsia="Times New Roman" w:hAnsi="Bookman Old Style" w:cs="Times New Roman"/>
          <w:bCs/>
          <w:sz w:val="18"/>
          <w:szCs w:val="18"/>
          <w:lang w:eastAsia="en-GB"/>
        </w:rPr>
      </w:pPr>
      <w:r w:rsidRPr="00A126CA">
        <w:rPr>
          <w:rFonts w:ascii="Bookman Old Style" w:eastAsia="Calibri" w:hAnsi="Bookman Old Style" w:cs="Times New Roman"/>
          <w:sz w:val="18"/>
          <w:szCs w:val="18"/>
          <w:lang w:eastAsia="en-GB"/>
        </w:rPr>
        <w:t>Table 5.3:  Mean Household Consumption Expenditure by District</w:t>
      </w:r>
      <w:r w:rsidRPr="00A126CA">
        <w:rPr>
          <w:rFonts w:ascii="Bookman Old Style" w:eastAsia="Times New Roman" w:hAnsi="Bookman Old Style" w:cs="Times New Roman"/>
          <w:bCs/>
          <w:sz w:val="18"/>
          <w:szCs w:val="18"/>
          <w:lang w:eastAsia="en-GB"/>
        </w:rPr>
        <w:t xml:space="preserve">, CMS </w:t>
      </w:r>
      <w:r w:rsidR="004F08E2">
        <w:rPr>
          <w:rFonts w:ascii="Bookman Old Style" w:eastAsia="Times New Roman" w:hAnsi="Bookman Old Style" w:cs="Times New Roman"/>
          <w:bCs/>
          <w:sz w:val="18"/>
          <w:szCs w:val="18"/>
          <w:lang w:eastAsia="en-GB"/>
        </w:rPr>
        <w:t>2014/2015</w:t>
      </w:r>
      <w:r w:rsidRPr="00A126CA">
        <w:rPr>
          <w:rFonts w:ascii="Bookman Old Style" w:eastAsia="Times New Roman" w:hAnsi="Bookman Old Style" w:cs="Times New Roman"/>
          <w:bCs/>
          <w:sz w:val="18"/>
          <w:szCs w:val="18"/>
          <w:lang w:eastAsia="en-GB"/>
        </w:rPr>
        <w:t xml:space="preserve">-3rd </w:t>
      </w:r>
    </w:p>
    <w:p w:rsidR="001D1044" w:rsidRPr="00A126CA" w:rsidRDefault="009879F8">
      <w:pPr>
        <w:rPr>
          <w:rFonts w:ascii="Bookman Old Style" w:eastAsia="Times New Roman" w:hAnsi="Bookman Old Style" w:cs="Times New Roman"/>
          <w:bCs/>
          <w:sz w:val="18"/>
          <w:szCs w:val="18"/>
          <w:lang w:eastAsia="en-GB"/>
        </w:rPr>
      </w:pPr>
      <w:r w:rsidRPr="00A126CA">
        <w:rPr>
          <w:rFonts w:ascii="Bookman Old Style" w:eastAsia="Times New Roman" w:hAnsi="Bookman Old Style" w:cs="Times New Roman"/>
          <w:bCs/>
          <w:sz w:val="18"/>
          <w:szCs w:val="18"/>
          <w:lang w:eastAsia="en-GB"/>
        </w:rPr>
        <w:t>Quarter……………………………………………………………………………………………………………………..44</w:t>
      </w: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Pr="00A126CA" w:rsidRDefault="001D1044">
      <w:pPr>
        <w:rPr>
          <w:rFonts w:ascii="Bookman Old Style" w:eastAsia="Times New Roman" w:hAnsi="Bookman Old Style" w:cs="Times New Roman"/>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1D1044" w:rsidRDefault="001D1044">
      <w:pPr>
        <w:rPr>
          <w:rFonts w:ascii="Bookman Old Style" w:eastAsia="Times New Roman" w:hAnsi="Bookman Old Style" w:cs="Times New Roman"/>
          <w:b/>
          <w:bCs/>
          <w:sz w:val="18"/>
          <w:szCs w:val="18"/>
          <w:lang w:eastAsia="en-GB"/>
        </w:rPr>
      </w:pPr>
    </w:p>
    <w:p w:rsidR="004F08E2" w:rsidRDefault="004F08E2">
      <w:pPr>
        <w:rPr>
          <w:rFonts w:ascii="Bookman Old Style" w:eastAsia="Times New Roman" w:hAnsi="Bookman Old Style" w:cs="Times New Roman"/>
          <w:b/>
          <w:bCs/>
          <w:sz w:val="18"/>
          <w:szCs w:val="18"/>
          <w:lang w:eastAsia="en-GB"/>
        </w:rPr>
      </w:pPr>
    </w:p>
    <w:p w:rsidR="001D1044" w:rsidRDefault="009879F8">
      <w:r>
        <w:rPr>
          <w:rFonts w:ascii="Bookman Old Style" w:eastAsia="Times New Roman" w:hAnsi="Bookman Old Style" w:cs="Times New Roman"/>
          <w:b/>
          <w:bCs/>
          <w:sz w:val="18"/>
          <w:szCs w:val="18"/>
          <w:lang w:eastAsia="en-GB"/>
        </w:rPr>
        <w:lastRenderedPageBreak/>
        <w:t>List of Figures                                                                                                                      Page</w:t>
      </w:r>
    </w:p>
    <w:p w:rsidR="001D1044" w:rsidRPr="004F08E2" w:rsidRDefault="009879F8">
      <w:pPr>
        <w:spacing w:after="0" w:line="240" w:lineRule="auto"/>
        <w:rPr>
          <w:rFonts w:ascii="Bookman Old Style" w:eastAsia="Times New Roman" w:hAnsi="Bookman Old Style" w:cs="Times New Roman"/>
          <w:color w:val="000000"/>
          <w:sz w:val="18"/>
          <w:szCs w:val="18"/>
          <w:lang w:eastAsia="en-GB"/>
        </w:rPr>
      </w:pPr>
      <w:r w:rsidRPr="004F08E2">
        <w:rPr>
          <w:rFonts w:ascii="Bookman Old Style" w:eastAsia="Times New Roman" w:hAnsi="Bookman Old Style" w:cs="Times New Roman"/>
          <w:color w:val="000000"/>
          <w:sz w:val="18"/>
          <w:szCs w:val="18"/>
          <w:lang w:eastAsia="en-GB"/>
        </w:rPr>
        <w:t>Figure 2.1: Percentage Distribution of Economically Active Population, CMS 2014/2015- 3</w:t>
      </w:r>
      <w:r w:rsidRPr="004F08E2">
        <w:rPr>
          <w:rFonts w:ascii="Bookman Old Style" w:eastAsia="Times New Roman" w:hAnsi="Bookman Old Style" w:cs="Times New Roman"/>
          <w:color w:val="000000"/>
          <w:sz w:val="18"/>
          <w:szCs w:val="18"/>
          <w:vertAlign w:val="superscript"/>
          <w:lang w:eastAsia="en-GB"/>
        </w:rPr>
        <w:t>rd</w:t>
      </w:r>
      <w:r w:rsidRPr="004F08E2">
        <w:rPr>
          <w:rFonts w:ascii="Bookman Old Style" w:eastAsia="Times New Roman" w:hAnsi="Bookman Old Style" w:cs="Times New Roman"/>
          <w:color w:val="000000"/>
          <w:sz w:val="18"/>
          <w:szCs w:val="18"/>
          <w:lang w:eastAsia="en-GB"/>
        </w:rPr>
        <w:t xml:space="preserve"> Quarter…………………………………………………………………………………………………………………….…2</w:t>
      </w:r>
    </w:p>
    <w:p w:rsidR="001D1044" w:rsidRPr="004F08E2" w:rsidRDefault="001D1044">
      <w:pPr>
        <w:spacing w:after="0" w:line="240" w:lineRule="auto"/>
        <w:ind w:left="1134" w:hanging="1134"/>
        <w:rPr>
          <w:rFonts w:ascii="Bookman Old Style" w:eastAsia="Times New Roman" w:hAnsi="Bookman Old Style" w:cs="Times New Roman"/>
          <w:color w:val="000000"/>
          <w:sz w:val="18"/>
          <w:szCs w:val="18"/>
          <w:lang w:eastAsia="en-GB"/>
        </w:rPr>
      </w:pPr>
    </w:p>
    <w:p w:rsidR="001D1044" w:rsidRPr="004F08E2" w:rsidRDefault="001D1044">
      <w:pPr>
        <w:spacing w:after="0" w:line="240" w:lineRule="auto"/>
        <w:ind w:left="1134" w:hanging="1134"/>
        <w:rPr>
          <w:rFonts w:ascii="Bookman Old Style" w:eastAsia="Calibri" w:hAnsi="Bookman Old Style" w:cs="Times New Roman"/>
          <w:sz w:val="24"/>
          <w:szCs w:val="24"/>
          <w:lang w:eastAsia="en-GB"/>
        </w:rPr>
      </w:pPr>
    </w:p>
    <w:p w:rsidR="001D1044" w:rsidRPr="004F08E2" w:rsidRDefault="009879F8">
      <w:pPr>
        <w:spacing w:after="0" w:line="240" w:lineRule="auto"/>
        <w:rPr>
          <w:rFonts w:ascii="Bookman Old Style" w:eastAsia="Times New Roman" w:hAnsi="Bookman Old Style" w:cs="Times New Roman"/>
          <w:sz w:val="18"/>
          <w:szCs w:val="18"/>
          <w:lang w:eastAsia="en-GB"/>
        </w:rPr>
      </w:pPr>
      <w:r w:rsidRPr="004F08E2">
        <w:rPr>
          <w:rFonts w:ascii="Bookman Old Style" w:eastAsia="Times New Roman" w:hAnsi="Bookman Old Style" w:cs="Times New Roman"/>
          <w:sz w:val="18"/>
          <w:szCs w:val="18"/>
          <w:lang w:eastAsia="en-GB"/>
        </w:rPr>
        <w:t>Figure 2.2: Percentage Share of Employed Population by Residence, CMS 2014/2015- 3</w:t>
      </w:r>
      <w:r w:rsidRPr="004F08E2">
        <w:rPr>
          <w:rFonts w:ascii="Bookman Old Style" w:eastAsia="Times New Roman" w:hAnsi="Bookman Old Style" w:cs="Times New Roman"/>
          <w:sz w:val="18"/>
          <w:szCs w:val="18"/>
          <w:vertAlign w:val="superscript"/>
          <w:lang w:eastAsia="en-GB"/>
        </w:rPr>
        <w:t>rd</w:t>
      </w:r>
      <w:r w:rsidRPr="004F08E2">
        <w:rPr>
          <w:rFonts w:ascii="Bookman Old Style" w:eastAsia="Times New Roman" w:hAnsi="Bookman Old Style" w:cs="Times New Roman"/>
          <w:sz w:val="18"/>
          <w:szCs w:val="18"/>
          <w:lang w:eastAsia="en-GB"/>
        </w:rPr>
        <w:t xml:space="preserve"> quarter……………………………………………………………………………………………………………………….4</w:t>
      </w:r>
    </w:p>
    <w:p w:rsidR="001D1044" w:rsidRPr="004F08E2" w:rsidRDefault="001D1044"/>
    <w:p w:rsidR="001D1044" w:rsidRPr="004F08E2" w:rsidRDefault="009879F8">
      <w:r w:rsidRPr="004F08E2">
        <w:rPr>
          <w:rFonts w:ascii="Bookman Old Style" w:eastAsia="Times New Roman" w:hAnsi="Bookman Old Style" w:cs="Times New Roman"/>
          <w:sz w:val="18"/>
          <w:szCs w:val="18"/>
          <w:lang w:eastAsia="en-GB"/>
        </w:rPr>
        <w:t>Figure 2.3 Percentage Share of Employed Population by Status of Employment,</w:t>
      </w:r>
      <w:r w:rsidRPr="004F08E2">
        <w:rPr>
          <w:rFonts w:ascii="Bookman Old Style" w:eastAsia="Times New Roman" w:hAnsi="Bookman Old Style" w:cs="Times New Roman"/>
          <w:color w:val="000000"/>
          <w:sz w:val="18"/>
          <w:szCs w:val="18"/>
          <w:lang w:eastAsia="en-GB"/>
        </w:rPr>
        <w:t xml:space="preserve"> CMS 2014/2015- 3</w:t>
      </w:r>
      <w:r w:rsidRPr="004F08E2">
        <w:rPr>
          <w:rFonts w:ascii="Bookman Old Style" w:eastAsia="Times New Roman" w:hAnsi="Bookman Old Style" w:cs="Times New Roman"/>
          <w:color w:val="000000"/>
          <w:sz w:val="18"/>
          <w:szCs w:val="18"/>
          <w:vertAlign w:val="superscript"/>
          <w:lang w:eastAsia="en-GB"/>
        </w:rPr>
        <w:t>rd</w:t>
      </w:r>
      <w:r w:rsidRPr="004F08E2">
        <w:rPr>
          <w:rFonts w:ascii="Bookman Old Style" w:eastAsia="Times New Roman" w:hAnsi="Bookman Old Style" w:cs="Times New Roman"/>
          <w:color w:val="000000"/>
          <w:sz w:val="18"/>
          <w:szCs w:val="18"/>
          <w:lang w:eastAsia="en-GB"/>
        </w:rPr>
        <w:t xml:space="preserve"> Quarter…………………………………………………………………………………………….…</w:t>
      </w:r>
      <w:r w:rsidR="004F08E2">
        <w:rPr>
          <w:rFonts w:ascii="Bookman Old Style" w:eastAsia="Times New Roman" w:hAnsi="Bookman Old Style" w:cs="Times New Roman"/>
          <w:color w:val="000000"/>
          <w:sz w:val="18"/>
          <w:szCs w:val="18"/>
          <w:lang w:eastAsia="en-GB"/>
        </w:rPr>
        <w:t>…………………….</w:t>
      </w:r>
      <w:r w:rsidRPr="004F08E2">
        <w:rPr>
          <w:rFonts w:ascii="Bookman Old Style" w:eastAsia="Times New Roman" w:hAnsi="Bookman Old Style" w:cs="Times New Roman"/>
          <w:color w:val="000000"/>
          <w:sz w:val="18"/>
          <w:szCs w:val="18"/>
          <w:lang w:eastAsia="en-GB"/>
        </w:rPr>
        <w:t>7</w:t>
      </w:r>
    </w:p>
    <w:p w:rsidR="001D1044" w:rsidRPr="004F08E2" w:rsidRDefault="009879F8">
      <w:pPr>
        <w:spacing w:after="0" w:line="240" w:lineRule="auto"/>
        <w:rPr>
          <w:rFonts w:ascii="Bookman Old Style" w:eastAsia="Times New Roman" w:hAnsi="Bookman Old Style" w:cs="Times New Roman"/>
          <w:sz w:val="18"/>
          <w:szCs w:val="18"/>
          <w:lang w:eastAsia="en-GB"/>
        </w:rPr>
      </w:pPr>
      <w:r w:rsidRPr="004F08E2">
        <w:rPr>
          <w:rFonts w:ascii="Bookman Old Style" w:eastAsia="Times New Roman" w:hAnsi="Bookman Old Style" w:cs="Times New Roman"/>
          <w:sz w:val="18"/>
          <w:szCs w:val="18"/>
          <w:lang w:eastAsia="en-GB"/>
        </w:rPr>
        <w:t>Figure 2.4: Percentage Distribution of Employed Population by Sex and Type Of Contract, CMS 2014/2015 3</w:t>
      </w:r>
      <w:r w:rsidRPr="004F08E2">
        <w:rPr>
          <w:rFonts w:ascii="Bookman Old Style" w:eastAsia="Times New Roman" w:hAnsi="Bookman Old Style" w:cs="Times New Roman"/>
          <w:sz w:val="18"/>
          <w:szCs w:val="18"/>
          <w:vertAlign w:val="superscript"/>
          <w:lang w:eastAsia="en-GB"/>
        </w:rPr>
        <w:t>rd</w:t>
      </w:r>
      <w:r w:rsidRPr="004F08E2">
        <w:rPr>
          <w:rFonts w:ascii="Bookman Old Style" w:eastAsia="Times New Roman" w:hAnsi="Bookman Old Style" w:cs="Times New Roman"/>
          <w:sz w:val="18"/>
          <w:szCs w:val="18"/>
          <w:lang w:eastAsia="en-GB"/>
        </w:rPr>
        <w:t xml:space="preserve"> Quarter………………………………..…………………………………………………………….….7</w:t>
      </w:r>
    </w:p>
    <w:p w:rsidR="001D1044" w:rsidRPr="004F08E2" w:rsidRDefault="001D1044">
      <w:pPr>
        <w:spacing w:after="0" w:line="240" w:lineRule="auto"/>
      </w:pPr>
    </w:p>
    <w:p w:rsidR="001D1044" w:rsidRPr="004F08E2" w:rsidRDefault="009879F8">
      <w:pPr>
        <w:spacing w:after="0" w:line="240" w:lineRule="auto"/>
        <w:rPr>
          <w:rFonts w:ascii="Bookman Old Style" w:eastAsia="Times New Roman" w:hAnsi="Bookman Old Style" w:cs="Times New Roman"/>
          <w:bCs/>
          <w:color w:val="000000"/>
          <w:sz w:val="18"/>
          <w:szCs w:val="18"/>
          <w:lang w:eastAsia="en-GB"/>
        </w:rPr>
      </w:pPr>
      <w:r w:rsidRPr="004F08E2">
        <w:rPr>
          <w:rFonts w:ascii="Bookman Old Style" w:eastAsia="Times New Roman" w:hAnsi="Bookman Old Style" w:cs="Times New Roman"/>
          <w:sz w:val="18"/>
          <w:szCs w:val="18"/>
          <w:lang w:eastAsia="en-GB"/>
        </w:rPr>
        <w:t>Figure 3.3.1: Percentage Distribution of Household with Access to Sanitation by Residence</w:t>
      </w:r>
      <w:r w:rsidRPr="004F08E2">
        <w:rPr>
          <w:rFonts w:ascii="Bookman Old Style" w:eastAsia="Times New Roman" w:hAnsi="Bookman Old Style" w:cs="Times New Roman"/>
          <w:bCs/>
          <w:color w:val="000000"/>
          <w:sz w:val="18"/>
          <w:szCs w:val="18"/>
          <w:lang w:eastAsia="en-GB"/>
        </w:rPr>
        <w:t>, CMS 2014/2015-3rd Quarter……………………………………………………………………………………</w:t>
      </w:r>
      <w:r w:rsidR="004F08E2">
        <w:rPr>
          <w:rFonts w:ascii="Bookman Old Style" w:eastAsia="Times New Roman" w:hAnsi="Bookman Old Style" w:cs="Times New Roman"/>
          <w:bCs/>
          <w:color w:val="000000"/>
          <w:sz w:val="18"/>
          <w:szCs w:val="18"/>
          <w:lang w:eastAsia="en-GB"/>
        </w:rPr>
        <w:t>……..</w:t>
      </w:r>
      <w:r w:rsidRPr="004F08E2">
        <w:rPr>
          <w:rFonts w:ascii="Bookman Old Style" w:eastAsia="Times New Roman" w:hAnsi="Bookman Old Style" w:cs="Times New Roman"/>
          <w:bCs/>
          <w:color w:val="000000"/>
          <w:sz w:val="18"/>
          <w:szCs w:val="18"/>
          <w:lang w:eastAsia="en-GB"/>
        </w:rPr>
        <w:t>…..17</w:t>
      </w:r>
    </w:p>
    <w:p w:rsidR="001D1044" w:rsidRPr="004F08E2" w:rsidRDefault="001D1044"/>
    <w:p w:rsidR="001D1044" w:rsidRPr="004F08E2" w:rsidRDefault="009879F8">
      <w:pPr>
        <w:spacing w:after="0" w:line="240" w:lineRule="auto"/>
        <w:jc w:val="both"/>
        <w:rPr>
          <w:rFonts w:ascii="Bookman Old Style" w:eastAsia="Calibri" w:hAnsi="Bookman Old Style" w:cs="Times New Roman"/>
          <w:sz w:val="18"/>
          <w:szCs w:val="18"/>
          <w:lang w:eastAsia="en-GB"/>
        </w:rPr>
      </w:pPr>
      <w:r w:rsidRPr="004F08E2">
        <w:rPr>
          <w:rFonts w:ascii="Bookman Old Style" w:eastAsia="Times New Roman" w:hAnsi="Bookman Old Style" w:cs="Times New Roman"/>
          <w:sz w:val="18"/>
          <w:szCs w:val="18"/>
          <w:lang w:eastAsia="en-GB"/>
        </w:rPr>
        <w:t xml:space="preserve">Figure 4.1: Percentage Share of Household who Send Remittances by Country of Work or where Sender Lives </w:t>
      </w:r>
      <w:r w:rsidRPr="004F08E2">
        <w:rPr>
          <w:rFonts w:ascii="Bookman Old Style" w:eastAsia="Times New Roman" w:hAnsi="Bookman Old Style" w:cs="Times New Roman"/>
          <w:bCs/>
          <w:color w:val="000000"/>
          <w:sz w:val="18"/>
          <w:szCs w:val="18"/>
          <w:lang w:eastAsia="en-GB"/>
        </w:rPr>
        <w:t>CMS 2014/2015-3rd Quarter………………………………………………………………….…</w:t>
      </w:r>
      <w:r w:rsidR="004F08E2">
        <w:rPr>
          <w:rFonts w:ascii="Bookman Old Style" w:eastAsia="Times New Roman" w:hAnsi="Bookman Old Style" w:cs="Times New Roman"/>
          <w:bCs/>
          <w:color w:val="000000"/>
          <w:sz w:val="18"/>
          <w:szCs w:val="18"/>
          <w:lang w:eastAsia="en-GB"/>
        </w:rPr>
        <w:t>.</w:t>
      </w:r>
      <w:r w:rsidRPr="004F08E2">
        <w:rPr>
          <w:rFonts w:ascii="Bookman Old Style" w:eastAsia="Times New Roman" w:hAnsi="Bookman Old Style" w:cs="Times New Roman"/>
          <w:bCs/>
          <w:color w:val="000000"/>
          <w:sz w:val="18"/>
          <w:szCs w:val="18"/>
          <w:lang w:eastAsia="en-GB"/>
        </w:rPr>
        <w:t>.21</w:t>
      </w:r>
    </w:p>
    <w:p w:rsidR="001D1044" w:rsidRPr="004F08E2" w:rsidRDefault="001D1044">
      <w:pPr>
        <w:spacing w:after="0" w:line="240" w:lineRule="auto"/>
        <w:jc w:val="both"/>
        <w:rPr>
          <w:rFonts w:ascii="Bookman Old Style" w:eastAsia="Calibri" w:hAnsi="Bookman Old Style" w:cs="Times New Roman"/>
          <w:sz w:val="18"/>
          <w:szCs w:val="18"/>
          <w:lang w:eastAsia="en-GB"/>
        </w:rPr>
      </w:pPr>
    </w:p>
    <w:p w:rsidR="001D1044" w:rsidRPr="004F08E2" w:rsidRDefault="009879F8">
      <w:r w:rsidRPr="004F08E2">
        <w:rPr>
          <w:rFonts w:ascii="Bookman Old Style" w:eastAsia="Times New Roman" w:hAnsi="Bookman Old Style" w:cs="Times New Roman"/>
          <w:sz w:val="18"/>
          <w:szCs w:val="18"/>
          <w:lang w:eastAsia="en-GB"/>
        </w:rPr>
        <w:t xml:space="preserve">Figure 4.2: Percentage Distribution of Households who Receive Remittances by Residence and Sex, </w:t>
      </w:r>
      <w:r w:rsidRPr="004F08E2">
        <w:rPr>
          <w:rFonts w:ascii="Bookman Old Style" w:eastAsia="Times New Roman" w:hAnsi="Bookman Old Style" w:cs="Times New Roman"/>
          <w:bCs/>
          <w:color w:val="000000"/>
          <w:sz w:val="18"/>
          <w:szCs w:val="18"/>
          <w:lang w:eastAsia="en-GB"/>
        </w:rPr>
        <w:t>CMS 2014/2015-3rd Quarter……………………………………………………………………………</w:t>
      </w:r>
      <w:r w:rsidR="004F08E2">
        <w:rPr>
          <w:rFonts w:ascii="Bookman Old Style" w:eastAsia="Times New Roman" w:hAnsi="Bookman Old Style" w:cs="Times New Roman"/>
          <w:bCs/>
          <w:color w:val="000000"/>
          <w:sz w:val="18"/>
          <w:szCs w:val="18"/>
          <w:lang w:eastAsia="en-GB"/>
        </w:rPr>
        <w:t>…...</w:t>
      </w:r>
      <w:r w:rsidRPr="004F08E2">
        <w:rPr>
          <w:rFonts w:ascii="Bookman Old Style" w:eastAsia="Times New Roman" w:hAnsi="Bookman Old Style" w:cs="Times New Roman"/>
          <w:bCs/>
          <w:color w:val="000000"/>
          <w:sz w:val="18"/>
          <w:szCs w:val="18"/>
          <w:lang w:eastAsia="en-GB"/>
        </w:rPr>
        <w:t>…</w:t>
      </w:r>
      <w:r w:rsidR="004F08E2">
        <w:rPr>
          <w:rFonts w:ascii="Bookman Old Style" w:eastAsia="Times New Roman" w:hAnsi="Bookman Old Style" w:cs="Times New Roman"/>
          <w:bCs/>
          <w:color w:val="000000"/>
          <w:sz w:val="18"/>
          <w:szCs w:val="18"/>
          <w:lang w:eastAsia="en-GB"/>
        </w:rPr>
        <w:t>..</w:t>
      </w:r>
      <w:r w:rsidRPr="004F08E2">
        <w:rPr>
          <w:rFonts w:ascii="Bookman Old Style" w:eastAsia="Times New Roman" w:hAnsi="Bookman Old Style" w:cs="Times New Roman"/>
          <w:bCs/>
          <w:color w:val="000000"/>
          <w:sz w:val="18"/>
          <w:szCs w:val="18"/>
          <w:lang w:eastAsia="en-GB"/>
        </w:rPr>
        <w:t>…21</w:t>
      </w:r>
    </w:p>
    <w:p w:rsidR="001D1044" w:rsidRPr="004F08E2" w:rsidRDefault="009879F8">
      <w:pPr>
        <w:spacing w:after="0" w:line="240" w:lineRule="auto"/>
        <w:jc w:val="both"/>
        <w:rPr>
          <w:rFonts w:ascii="Bookman Old Style" w:eastAsia="Times New Roman" w:hAnsi="Bookman Old Style" w:cs="Times New Roman"/>
          <w:bCs/>
          <w:sz w:val="18"/>
          <w:szCs w:val="18"/>
          <w:lang w:eastAsia="en-GB"/>
        </w:rPr>
      </w:pPr>
      <w:r w:rsidRPr="004F08E2">
        <w:rPr>
          <w:rFonts w:ascii="Bookman Old Style" w:eastAsia="Calibri" w:hAnsi="Bookman Old Style" w:cs="Times New Roman"/>
          <w:sz w:val="18"/>
          <w:szCs w:val="18"/>
          <w:lang w:eastAsia="en-GB"/>
        </w:rPr>
        <w:t>Figure 4.3: Remittances and Transfers Received in a Month Prior to the Survey</w:t>
      </w:r>
      <w:r w:rsidRPr="004F08E2">
        <w:rPr>
          <w:rFonts w:ascii="Bookman Old Style" w:eastAsia="Times New Roman" w:hAnsi="Bookman Old Style" w:cs="Times New Roman"/>
          <w:bCs/>
          <w:sz w:val="18"/>
          <w:szCs w:val="18"/>
          <w:lang w:eastAsia="en-GB"/>
        </w:rPr>
        <w:t xml:space="preserve">, CMS </w:t>
      </w:r>
      <w:r w:rsidR="004F08E2" w:rsidRPr="004F08E2">
        <w:rPr>
          <w:rFonts w:ascii="Bookman Old Style" w:eastAsia="Times New Roman" w:hAnsi="Bookman Old Style" w:cs="Times New Roman"/>
          <w:bCs/>
          <w:sz w:val="18"/>
          <w:szCs w:val="18"/>
          <w:lang w:eastAsia="en-GB"/>
        </w:rPr>
        <w:t>2014/2015</w:t>
      </w:r>
      <w:r w:rsidRPr="004F08E2">
        <w:rPr>
          <w:rFonts w:ascii="Bookman Old Style" w:eastAsia="Times New Roman" w:hAnsi="Bookman Old Style" w:cs="Times New Roman"/>
          <w:bCs/>
          <w:sz w:val="18"/>
          <w:szCs w:val="18"/>
          <w:lang w:eastAsia="en-GB"/>
        </w:rPr>
        <w:t>-3</w:t>
      </w:r>
      <w:r w:rsidRPr="004F08E2">
        <w:rPr>
          <w:rFonts w:ascii="Bookman Old Style" w:eastAsia="Times New Roman" w:hAnsi="Bookman Old Style" w:cs="Times New Roman"/>
          <w:bCs/>
          <w:sz w:val="18"/>
          <w:szCs w:val="18"/>
          <w:vertAlign w:val="superscript"/>
          <w:lang w:eastAsia="en-GB"/>
        </w:rPr>
        <w:t>rd</w:t>
      </w:r>
      <w:r w:rsidRPr="004F08E2">
        <w:rPr>
          <w:rFonts w:ascii="Bookman Old Style" w:eastAsia="Times New Roman" w:hAnsi="Bookman Old Style" w:cs="Times New Roman"/>
          <w:bCs/>
          <w:sz w:val="18"/>
          <w:szCs w:val="18"/>
          <w:lang w:eastAsia="en-GB"/>
        </w:rPr>
        <w:t xml:space="preserve">Quarter………………………………………………………………………………………… </w:t>
      </w:r>
      <w:r w:rsidR="004F08E2">
        <w:rPr>
          <w:rFonts w:ascii="Bookman Old Style" w:eastAsia="Times New Roman" w:hAnsi="Bookman Old Style" w:cs="Times New Roman"/>
          <w:bCs/>
          <w:sz w:val="18"/>
          <w:szCs w:val="18"/>
          <w:lang w:eastAsia="en-GB"/>
        </w:rPr>
        <w:t>…………….</w:t>
      </w:r>
      <w:r w:rsidRPr="004F08E2">
        <w:rPr>
          <w:rFonts w:ascii="Bookman Old Style" w:eastAsia="Times New Roman" w:hAnsi="Bookman Old Style" w:cs="Times New Roman"/>
          <w:bCs/>
          <w:sz w:val="18"/>
          <w:szCs w:val="18"/>
          <w:lang w:eastAsia="en-GB"/>
        </w:rPr>
        <w:t>…</w:t>
      </w:r>
      <w:r w:rsidR="004F08E2">
        <w:rPr>
          <w:rFonts w:ascii="Bookman Old Style" w:eastAsia="Times New Roman" w:hAnsi="Bookman Old Style" w:cs="Times New Roman"/>
          <w:bCs/>
          <w:sz w:val="18"/>
          <w:szCs w:val="18"/>
          <w:lang w:eastAsia="en-GB"/>
        </w:rPr>
        <w:t>..</w:t>
      </w:r>
      <w:r w:rsidRPr="004F08E2">
        <w:rPr>
          <w:rFonts w:ascii="Bookman Old Style" w:eastAsia="Times New Roman" w:hAnsi="Bookman Old Style" w:cs="Times New Roman"/>
          <w:bCs/>
          <w:sz w:val="18"/>
          <w:szCs w:val="18"/>
          <w:lang w:eastAsia="en-GB"/>
        </w:rPr>
        <w:t>…..22</w:t>
      </w:r>
    </w:p>
    <w:p w:rsidR="001D1044" w:rsidRPr="004F08E2" w:rsidRDefault="001D1044">
      <w:pPr>
        <w:spacing w:after="0" w:line="240" w:lineRule="auto"/>
        <w:jc w:val="both"/>
      </w:pPr>
    </w:p>
    <w:p w:rsidR="001D1044" w:rsidRPr="004F08E2" w:rsidRDefault="009879F8">
      <w:pPr>
        <w:spacing w:after="0" w:line="240" w:lineRule="auto"/>
        <w:jc w:val="both"/>
        <w:rPr>
          <w:rFonts w:ascii="Bookman Old Style" w:eastAsia="Times New Roman" w:hAnsi="Bookman Old Style" w:cs="Times New Roman"/>
          <w:bCs/>
          <w:sz w:val="18"/>
          <w:szCs w:val="18"/>
          <w:lang w:eastAsia="en-GB"/>
        </w:rPr>
      </w:pPr>
      <w:r w:rsidRPr="004F08E2">
        <w:rPr>
          <w:rFonts w:ascii="Bookman Old Style" w:eastAsia="Calibri" w:hAnsi="Bookman Old Style" w:cs="Times New Roman"/>
          <w:sz w:val="18"/>
          <w:szCs w:val="18"/>
          <w:lang w:eastAsia="en-GB"/>
        </w:rPr>
        <w:t>Figure 4.4: Remittances and Transfers Received in a Month Prior to the Survey</w:t>
      </w:r>
      <w:r w:rsidRPr="004F08E2">
        <w:rPr>
          <w:rFonts w:ascii="Bookman Old Style" w:eastAsia="Times New Roman" w:hAnsi="Bookman Old Style" w:cs="Times New Roman"/>
          <w:bCs/>
          <w:sz w:val="18"/>
          <w:szCs w:val="18"/>
          <w:lang w:eastAsia="en-GB"/>
        </w:rPr>
        <w:t xml:space="preserve">, CMS          </w:t>
      </w:r>
    </w:p>
    <w:p w:rsidR="001D1044" w:rsidRPr="004F08E2" w:rsidRDefault="004F08E2">
      <w:r w:rsidRPr="004F08E2">
        <w:rPr>
          <w:rFonts w:ascii="Bookman Old Style" w:eastAsia="Times New Roman" w:hAnsi="Bookman Old Style" w:cs="Times New Roman"/>
          <w:bCs/>
          <w:sz w:val="18"/>
          <w:szCs w:val="18"/>
          <w:lang w:eastAsia="en-GB"/>
        </w:rPr>
        <w:t>2014/2015</w:t>
      </w:r>
      <w:r w:rsidR="009879F8" w:rsidRPr="004F08E2">
        <w:rPr>
          <w:rFonts w:ascii="Bookman Old Style" w:eastAsia="Times New Roman" w:hAnsi="Bookman Old Style" w:cs="Times New Roman"/>
          <w:bCs/>
          <w:sz w:val="18"/>
          <w:szCs w:val="18"/>
          <w:lang w:eastAsia="en-GB"/>
        </w:rPr>
        <w:t>-3</w:t>
      </w:r>
      <w:r w:rsidR="009879F8" w:rsidRPr="004F08E2">
        <w:rPr>
          <w:rFonts w:ascii="Bookman Old Style" w:eastAsia="Times New Roman" w:hAnsi="Bookman Old Style" w:cs="Times New Roman"/>
          <w:bCs/>
          <w:sz w:val="18"/>
          <w:szCs w:val="18"/>
          <w:vertAlign w:val="superscript"/>
          <w:lang w:eastAsia="en-GB"/>
        </w:rPr>
        <w:t>rd</w:t>
      </w:r>
      <w:r w:rsidR="009879F8" w:rsidRPr="004F08E2">
        <w:rPr>
          <w:rFonts w:ascii="Bookman Old Style" w:eastAsia="Times New Roman" w:hAnsi="Bookman Old Style" w:cs="Times New Roman"/>
          <w:bCs/>
          <w:sz w:val="18"/>
          <w:szCs w:val="18"/>
          <w:lang w:eastAsia="en-GB"/>
        </w:rPr>
        <w:t>Quarter…………………………………………………………</w:t>
      </w:r>
      <w:r w:rsidR="002D4112">
        <w:rPr>
          <w:rFonts w:ascii="Bookman Old Style" w:eastAsia="Times New Roman" w:hAnsi="Bookman Old Style" w:cs="Times New Roman"/>
          <w:bCs/>
          <w:sz w:val="18"/>
          <w:szCs w:val="18"/>
          <w:lang w:eastAsia="en-GB"/>
        </w:rPr>
        <w:t>.</w:t>
      </w:r>
      <w:r w:rsidR="009879F8" w:rsidRPr="004F08E2">
        <w:rPr>
          <w:rFonts w:ascii="Bookman Old Style" w:eastAsia="Times New Roman" w:hAnsi="Bookman Old Style" w:cs="Times New Roman"/>
          <w:bCs/>
          <w:sz w:val="18"/>
          <w:szCs w:val="18"/>
          <w:lang w:eastAsia="en-GB"/>
        </w:rPr>
        <w:t>…………………………………….23</w:t>
      </w:r>
    </w:p>
    <w:p w:rsidR="001D1044" w:rsidRPr="004F08E2"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Pr>
        <w:sectPr w:rsidR="001D1044">
          <w:footerReference w:type="default" r:id="rId9"/>
          <w:pgSz w:w="11906" w:h="16838"/>
          <w:pgMar w:top="1440" w:right="1440" w:bottom="1440" w:left="1440" w:header="708" w:footer="708" w:gutter="0"/>
          <w:pgNumType w:fmt="lowerRoman" w:start="1"/>
          <w:cols w:space="708"/>
          <w:docGrid w:linePitch="360"/>
        </w:sectPr>
      </w:pPr>
    </w:p>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1" w:name="_Toc505237567"/>
      <w:bookmarkStart w:id="2" w:name="_Toc505766023"/>
      <w:r>
        <w:rPr>
          <w:rFonts w:ascii="Bookman Old Style" w:eastAsiaTheme="majorEastAsia" w:hAnsi="Bookman Old Style" w:cstheme="majorBidi"/>
          <w:b/>
          <w:bCs/>
          <w:sz w:val="28"/>
          <w:szCs w:val="28"/>
          <w:lang w:val="en-US"/>
        </w:rPr>
        <w:lastRenderedPageBreak/>
        <w:t>CHAPTER 1</w:t>
      </w:r>
      <w:bookmarkEnd w:id="1"/>
      <w:bookmarkEnd w:id="2"/>
    </w:p>
    <w:p w:rsidR="001D1044" w:rsidRDefault="009879F8">
      <w:pPr>
        <w:keepNext/>
        <w:keepLines/>
        <w:spacing w:before="200" w:after="0"/>
        <w:jc w:val="center"/>
        <w:outlineLvl w:val="1"/>
        <w:rPr>
          <w:rFonts w:ascii="Bookman Old Style" w:eastAsiaTheme="majorEastAsia" w:hAnsi="Bookman Old Style" w:cstheme="majorBidi"/>
          <w:b/>
          <w:bCs/>
          <w:color w:val="4F81BD"/>
          <w:sz w:val="24"/>
          <w:szCs w:val="24"/>
          <w:lang w:val="en-US"/>
        </w:rPr>
      </w:pPr>
      <w:bookmarkStart w:id="3" w:name="_Toc493488495"/>
      <w:bookmarkStart w:id="4" w:name="_Toc505237568"/>
      <w:bookmarkStart w:id="5" w:name="_Toc505766024"/>
      <w:r>
        <w:rPr>
          <w:rFonts w:ascii="Bookman Old Style" w:eastAsiaTheme="majorEastAsia" w:hAnsi="Bookman Old Style" w:cstheme="majorBidi"/>
          <w:b/>
          <w:bCs/>
          <w:sz w:val="24"/>
          <w:szCs w:val="24"/>
          <w:lang w:val="en-US"/>
        </w:rPr>
        <w:t>INTRODUCTION</w:t>
      </w:r>
      <w:bookmarkEnd w:id="3"/>
      <w:bookmarkEnd w:id="4"/>
      <w:bookmarkEnd w:id="5"/>
    </w:p>
    <w:p w:rsidR="001D1044" w:rsidRDefault="009879F8">
      <w:pPr>
        <w:keepNext/>
        <w:keepLines/>
        <w:tabs>
          <w:tab w:val="left" w:pos="2070"/>
        </w:tabs>
        <w:spacing w:before="200" w:after="0"/>
        <w:outlineLvl w:val="2"/>
        <w:rPr>
          <w:rFonts w:ascii="Bookman Old Style" w:eastAsiaTheme="majorEastAsia" w:hAnsi="Bookman Old Style" w:cstheme="majorBidi"/>
          <w:b/>
          <w:bCs/>
          <w:color w:val="4F81BD"/>
          <w:lang w:val="en-US"/>
        </w:rPr>
      </w:pPr>
      <w:bookmarkStart w:id="6" w:name="_Toc493488496"/>
      <w:bookmarkStart w:id="7" w:name="_Toc505237569"/>
      <w:bookmarkStart w:id="8" w:name="_Toc505766025"/>
      <w:r>
        <w:rPr>
          <w:rFonts w:ascii="Bookman Old Style" w:eastAsiaTheme="majorEastAsia" w:hAnsi="Bookman Old Style" w:cstheme="majorBidi"/>
          <w:b/>
          <w:bCs/>
          <w:lang w:val="en-US"/>
        </w:rPr>
        <w:t>1.0 Background</w:t>
      </w:r>
      <w:bookmarkEnd w:id="6"/>
      <w:bookmarkEnd w:id="7"/>
      <w:bookmarkEnd w:id="8"/>
      <w:r>
        <w:rPr>
          <w:rFonts w:ascii="Bookman Old Style" w:eastAsiaTheme="majorEastAsia" w:hAnsi="Bookman Old Style" w:cstheme="majorBidi"/>
          <w:b/>
          <w:bCs/>
          <w:color w:val="4F81BD"/>
          <w:lang w:val="en-US"/>
        </w:rPr>
        <w:tab/>
      </w:r>
    </w:p>
    <w:p w:rsidR="001D1044" w:rsidRDefault="009879F8" w:rsidP="0056328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The Bureau of Statistics launched the Continuous Multi-Purpose Household Survey (CMS) in May 2009, with the aim of addressing the need for timely data. With rapid changes in the economy, it was not adequate to have</w:t>
      </w:r>
    </w:p>
    <w:p w:rsidR="001D1044" w:rsidRDefault="00563288" w:rsidP="0056328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u</w:t>
      </w:r>
      <w:r w:rsidR="009879F8">
        <w:rPr>
          <w:rFonts w:ascii="Bookman Old Style" w:eastAsia="Calibri" w:hAnsi="Bookman Old Style" w:cs="Times New Roman"/>
          <w:sz w:val="24"/>
          <w:szCs w:val="24"/>
          <w:lang w:eastAsia="en-GB"/>
        </w:rPr>
        <w:t xml:space="preserve">pdates once in five year or ten years through the ad hoc surveys and decennial censuses, hence the introduction of CMS. </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 xml:space="preserve">The primary objective of CMS is to provide permanent platform for the collection of data relevant to compute socio-economic indicators. Each round of the survey collects the same core data on household members’ characteristics such as age, sex and marital status. There were also core questions during the first year of CMS, thus, from May 2009 to April 2010, the add on modules requested by stakeholders such as the Millennium Challenge Account (MCA- Lesotho) were incorporated and these included: Water and sanitation module; and health module and Domestic Tourism. </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 xml:space="preserve">In its second year which started in July 2010 to June 2011 a module on Household Budget Survey (HBS) was incorporated. Since the module on HBS catered for consumption in a detailed manner it is not included in the 2010/2011 CMS quarterly reports. This implies that the second up to the fourth quarters of 2010/2011 CMS focused mainly on economic characteristics of the population. </w:t>
      </w:r>
    </w:p>
    <w:p w:rsidR="001D1044" w:rsidRDefault="001D1044">
      <w:pPr>
        <w:widowControl w:val="0"/>
        <w:autoSpaceDE w:val="0"/>
        <w:autoSpaceDN w:val="0"/>
        <w:adjustRightInd w:val="0"/>
        <w:spacing w:after="0" w:line="360" w:lineRule="auto"/>
        <w:jc w:val="both"/>
        <w:rPr>
          <w:rFonts w:ascii="Bookman Old Style" w:eastAsia="Times New Roman" w:hAnsi="Bookman Old Style" w:cs="Courier New"/>
          <w:sz w:val="24"/>
          <w:szCs w:val="24"/>
          <w:lang w:eastAsia="en-GB"/>
        </w:rPr>
      </w:pPr>
    </w:p>
    <w:p w:rsidR="001D1044" w:rsidRDefault="009879F8">
      <w:pPr>
        <w:jc w:val="both"/>
        <w:rPr>
          <w:rFonts w:ascii="Bookman Old Style" w:eastAsia="Times New Roman" w:hAnsi="Bookman Old Style" w:cs="Courier New"/>
          <w:sz w:val="24"/>
          <w:szCs w:val="24"/>
          <w:lang w:eastAsia="en-GB"/>
        </w:rPr>
      </w:pPr>
      <w:r>
        <w:rPr>
          <w:rFonts w:ascii="Bookman Old Style" w:eastAsia="Times New Roman" w:hAnsi="Bookman Old Style" w:cs="Courier New"/>
          <w:sz w:val="24"/>
          <w:szCs w:val="24"/>
          <w:lang w:eastAsia="en-GB"/>
        </w:rPr>
        <w:t>This report is for the third quarter (February to April) of 2014/2015. The questionnaire for this quarter had an add-on module on water and sanitation which was requested by the Water Commission. This as a result, means that analysis will mainly focus on the economic status of the population; Water and Sanitation and the household economy.</w:t>
      </w: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9" w:name="_Toc493488497"/>
      <w:bookmarkStart w:id="10" w:name="_Toc505237570"/>
      <w:bookmarkStart w:id="11" w:name="_Toc505766026"/>
      <w:r>
        <w:rPr>
          <w:rFonts w:ascii="Bookman Old Style" w:eastAsiaTheme="majorEastAsia" w:hAnsi="Bookman Old Style" w:cstheme="majorBidi"/>
          <w:b/>
          <w:bCs/>
          <w:sz w:val="28"/>
          <w:szCs w:val="28"/>
          <w:lang w:val="en-US"/>
        </w:rPr>
        <w:lastRenderedPageBreak/>
        <w:t xml:space="preserve">CHAPTER </w:t>
      </w:r>
      <w:bookmarkEnd w:id="9"/>
      <w:r>
        <w:rPr>
          <w:rFonts w:ascii="Bookman Old Style" w:eastAsiaTheme="majorEastAsia" w:hAnsi="Bookman Old Style" w:cstheme="majorBidi"/>
          <w:b/>
          <w:bCs/>
          <w:sz w:val="28"/>
          <w:szCs w:val="28"/>
          <w:lang w:val="en-US"/>
        </w:rPr>
        <w:t>2</w:t>
      </w:r>
      <w:bookmarkEnd w:id="10"/>
      <w:bookmarkEnd w:id="11"/>
    </w:p>
    <w:p w:rsidR="001D1044" w:rsidRDefault="009879F8">
      <w:pPr>
        <w:keepNext/>
        <w:keepLines/>
        <w:spacing w:before="200" w:after="0"/>
        <w:jc w:val="center"/>
        <w:outlineLvl w:val="1"/>
        <w:rPr>
          <w:rFonts w:ascii="Bookman Old Style" w:eastAsiaTheme="majorEastAsia" w:hAnsi="Bookman Old Style" w:cstheme="majorBidi"/>
          <w:b/>
          <w:bCs/>
          <w:sz w:val="26"/>
          <w:szCs w:val="26"/>
          <w:lang w:val="en-US"/>
        </w:rPr>
      </w:pPr>
      <w:bookmarkStart w:id="12" w:name="_Toc493488498"/>
      <w:bookmarkStart w:id="13" w:name="_Toc505237571"/>
      <w:bookmarkStart w:id="14" w:name="_Toc505766027"/>
      <w:r>
        <w:rPr>
          <w:rFonts w:ascii="Bookman Old Style" w:eastAsiaTheme="majorEastAsia" w:hAnsi="Bookman Old Style" w:cstheme="majorBidi"/>
          <w:b/>
          <w:bCs/>
          <w:sz w:val="26"/>
          <w:szCs w:val="26"/>
          <w:lang w:val="en-US"/>
        </w:rPr>
        <w:t>Economic Characteristics</w:t>
      </w:r>
      <w:bookmarkEnd w:id="12"/>
      <w:bookmarkEnd w:id="13"/>
      <w:bookmarkEnd w:id="14"/>
    </w:p>
    <w:p w:rsidR="001D1044" w:rsidRDefault="009879F8">
      <w:pPr>
        <w:keepNext/>
        <w:keepLines/>
        <w:spacing w:before="200" w:after="0"/>
        <w:outlineLvl w:val="2"/>
        <w:rPr>
          <w:rFonts w:ascii="Bookman Old Style" w:eastAsiaTheme="majorEastAsia" w:hAnsi="Bookman Old Style" w:cstheme="majorBidi"/>
          <w:b/>
          <w:bCs/>
          <w:lang w:val="en-US"/>
        </w:rPr>
      </w:pPr>
      <w:bookmarkStart w:id="15" w:name="_Toc493488499"/>
      <w:bookmarkStart w:id="16" w:name="_Toc505237572"/>
      <w:bookmarkStart w:id="17" w:name="_Toc505766028"/>
      <w:r>
        <w:rPr>
          <w:rFonts w:ascii="Bookman Old Style" w:eastAsiaTheme="majorEastAsia" w:hAnsi="Bookman Old Style" w:cstheme="majorBidi"/>
          <w:b/>
          <w:bCs/>
          <w:lang w:val="en-US"/>
        </w:rPr>
        <w:t>2.0 Introduction</w:t>
      </w:r>
      <w:bookmarkEnd w:id="15"/>
      <w:bookmarkEnd w:id="16"/>
      <w:bookmarkEnd w:id="17"/>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This chapter focuses on the economic characteristics of the population for the third quarter of CMS 2014/2015 which includes among others: The employed population and industry, usual hours worked, employment status and duration of contract.</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Figure 2.1 depicts percentage distribution of economically active population (Labour Force) C</w:t>
      </w:r>
      <w:r>
        <w:rPr>
          <w:rFonts w:ascii="Bookman Old Style" w:eastAsia="Times New Roman" w:hAnsi="Bookman Old Style" w:cs="Times New Roman"/>
          <w:color w:val="000000"/>
          <w:sz w:val="24"/>
          <w:szCs w:val="24"/>
          <w:lang w:eastAsia="en-GB"/>
        </w:rPr>
        <w:t>MS2014/2015- 3</w:t>
      </w:r>
      <w:r>
        <w:rPr>
          <w:rFonts w:ascii="Bookman Old Style" w:eastAsia="Times New Roman" w:hAnsi="Bookman Old Style" w:cs="Times New Roman"/>
          <w:color w:val="000000"/>
          <w:sz w:val="24"/>
          <w:szCs w:val="24"/>
          <w:vertAlign w:val="superscript"/>
          <w:lang w:eastAsia="en-GB"/>
        </w:rPr>
        <w:t>rd</w:t>
      </w:r>
      <w:r>
        <w:rPr>
          <w:rFonts w:ascii="Bookman Old Style" w:eastAsia="Times New Roman" w:hAnsi="Bookman Old Style" w:cs="Times New Roman"/>
          <w:color w:val="000000"/>
          <w:sz w:val="24"/>
          <w:szCs w:val="24"/>
          <w:lang w:eastAsia="en-GB"/>
        </w:rPr>
        <w:t xml:space="preserve"> Quarter</w:t>
      </w:r>
      <w:r>
        <w:rPr>
          <w:rFonts w:ascii="Bookman Old Style" w:eastAsia="Calibri" w:hAnsi="Bookman Old Style" w:cs="Times New Roman"/>
          <w:sz w:val="24"/>
          <w:szCs w:val="24"/>
          <w:lang w:eastAsia="en-GB"/>
        </w:rPr>
        <w:t>. It is shown that 70.7 percent of the population in labor force was employed while 29.3 percent was Unemployed.</w:t>
      </w:r>
    </w:p>
    <w:p w:rsidR="001D1044" w:rsidRDefault="001D1044">
      <w:pPr>
        <w:spacing w:after="0" w:line="240" w:lineRule="auto"/>
        <w:rPr>
          <w:rFonts w:ascii="Bookman Old Style" w:eastAsia="Times New Roman" w:hAnsi="Bookman Old Style" w:cs="Times New Roman"/>
          <w:b/>
          <w:color w:val="000000"/>
          <w:sz w:val="18"/>
          <w:szCs w:val="18"/>
          <w:lang w:eastAsia="en-GB"/>
        </w:rPr>
      </w:pPr>
    </w:p>
    <w:p w:rsidR="001D1044" w:rsidRDefault="009879F8">
      <w:pPr>
        <w:spacing w:after="0" w:line="240" w:lineRule="auto"/>
        <w:ind w:left="1134" w:hanging="1134"/>
        <w:rPr>
          <w:rFonts w:ascii="Bookman Old Style" w:eastAsia="Calibri" w:hAnsi="Bookman Old Style" w:cs="Times New Roman"/>
          <w:sz w:val="24"/>
          <w:szCs w:val="24"/>
          <w:lang w:eastAsia="en-GB"/>
        </w:rPr>
      </w:pPr>
      <w:r>
        <w:rPr>
          <w:rFonts w:ascii="Bookman Old Style" w:eastAsia="Times New Roman" w:hAnsi="Bookman Old Style" w:cs="Times New Roman"/>
          <w:b/>
          <w:color w:val="000000"/>
          <w:sz w:val="18"/>
          <w:szCs w:val="18"/>
          <w:lang w:eastAsia="en-GB"/>
        </w:rPr>
        <w:t>Figure 2.1: Percentage Distribution of Economically A</w:t>
      </w:r>
      <w:r w:rsidR="00563288">
        <w:rPr>
          <w:rFonts w:ascii="Bookman Old Style" w:eastAsia="Times New Roman" w:hAnsi="Bookman Old Style" w:cs="Times New Roman"/>
          <w:b/>
          <w:color w:val="000000"/>
          <w:sz w:val="18"/>
          <w:szCs w:val="18"/>
          <w:lang w:eastAsia="en-GB"/>
        </w:rPr>
        <w:t>ctive Population, CMS 2014/2015</w:t>
      </w:r>
      <w:r>
        <w:rPr>
          <w:rFonts w:ascii="Bookman Old Style" w:eastAsia="Times New Roman" w:hAnsi="Bookman Old Style" w:cs="Times New Roman"/>
          <w:b/>
          <w:color w:val="000000"/>
          <w:sz w:val="18"/>
          <w:szCs w:val="18"/>
          <w:lang w:eastAsia="en-GB"/>
        </w:rPr>
        <w:t xml:space="preserve"> 3</w:t>
      </w:r>
      <w:r>
        <w:rPr>
          <w:rFonts w:ascii="Bookman Old Style" w:eastAsia="Times New Roman" w:hAnsi="Bookman Old Style" w:cs="Times New Roman"/>
          <w:b/>
          <w:color w:val="000000"/>
          <w:sz w:val="18"/>
          <w:szCs w:val="18"/>
          <w:vertAlign w:val="superscript"/>
          <w:lang w:eastAsia="en-GB"/>
        </w:rPr>
        <w:t>rd</w:t>
      </w:r>
      <w:r>
        <w:rPr>
          <w:rFonts w:ascii="Bookman Old Style" w:eastAsia="Times New Roman" w:hAnsi="Bookman Old Style" w:cs="Times New Roman"/>
          <w:b/>
          <w:color w:val="000000"/>
          <w:sz w:val="18"/>
          <w:szCs w:val="18"/>
          <w:lang w:eastAsia="en-GB"/>
        </w:rPr>
        <w:t xml:space="preserve"> Quarter</w:t>
      </w:r>
    </w:p>
    <w:p w:rsidR="001D1044" w:rsidRDefault="009879F8">
      <w:pPr>
        <w:spacing w:after="0" w:line="360" w:lineRule="auto"/>
        <w:jc w:val="both"/>
        <w:rPr>
          <w:rFonts w:ascii="Bookman Old Style" w:eastAsia="Calibri" w:hAnsi="Bookman Old Style" w:cs="Times New Roman"/>
          <w:bCs/>
          <w:sz w:val="24"/>
          <w:szCs w:val="24"/>
          <w:lang w:eastAsia="en-GB"/>
        </w:rPr>
      </w:pPr>
      <w:r>
        <w:rPr>
          <w:rFonts w:ascii="Times New Roman" w:eastAsia="Times New Roman" w:hAnsi="Times New Roman" w:cs="Times New Roman"/>
          <w:noProof/>
          <w:sz w:val="24"/>
          <w:szCs w:val="24"/>
          <w:lang w:val="en-US"/>
        </w:rPr>
        <w:drawing>
          <wp:inline distT="0" distB="0" distL="114300" distR="114300">
            <wp:extent cx="5648325" cy="2333625"/>
            <wp:effectExtent l="0" t="0" r="0" b="0"/>
            <wp:docPr id="1031"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D1044" w:rsidRDefault="001D1044">
      <w:pPr>
        <w:spacing w:after="0" w:line="360" w:lineRule="auto"/>
        <w:jc w:val="both"/>
        <w:rPr>
          <w:rFonts w:ascii="Bookman Old Style" w:eastAsia="Calibri" w:hAnsi="Bookman Old Style" w:cs="Times New Roman"/>
          <w:bCs/>
          <w:sz w:val="24"/>
          <w:szCs w:val="24"/>
          <w:lang w:eastAsia="en-GB"/>
        </w:rPr>
      </w:pPr>
    </w:p>
    <w:p w:rsidR="001D1044" w:rsidRDefault="009879F8">
      <w:pPr>
        <w:jc w:val="both"/>
        <w:rPr>
          <w:rFonts w:ascii="Bookman Old Style" w:eastAsia="Calibri" w:hAnsi="Bookman Old Style" w:cs="Times New Roman"/>
          <w:bCs/>
          <w:sz w:val="24"/>
          <w:szCs w:val="24"/>
          <w:lang w:eastAsia="en-GB"/>
        </w:rPr>
      </w:pPr>
      <w:r>
        <w:rPr>
          <w:rFonts w:ascii="Bookman Old Style" w:eastAsia="Calibri" w:hAnsi="Bookman Old Style" w:cs="Times New Roman"/>
          <w:bCs/>
          <w:sz w:val="24"/>
          <w:szCs w:val="24"/>
          <w:lang w:eastAsia="en-GB"/>
        </w:rPr>
        <w:t>Table 2.1 presents the percentage distribution of employed population by occupation and age-groups. It shows that in age-group 25-29 years, high proportion of the population was working as ‘technicians and associate professionals’ and ‘</w:t>
      </w:r>
      <w:r>
        <w:rPr>
          <w:rFonts w:ascii="Bookman Old Style" w:eastAsia="Times New Roman" w:hAnsi="Bookman Old Style" w:cs="Times New Roman"/>
          <w:bCs/>
          <w:color w:val="000000"/>
          <w:sz w:val="24"/>
          <w:szCs w:val="24"/>
          <w:lang w:eastAsia="en-GB"/>
        </w:rPr>
        <w:t>Craft and related trades workers’</w:t>
      </w:r>
      <w:r>
        <w:rPr>
          <w:rFonts w:ascii="Bookman Old Style" w:eastAsia="Calibri" w:hAnsi="Bookman Old Style" w:cs="Times New Roman"/>
          <w:bCs/>
          <w:sz w:val="24"/>
          <w:szCs w:val="24"/>
          <w:lang w:eastAsia="en-GB"/>
        </w:rPr>
        <w:t xml:space="preserve"> with 22.2 and 20.4 percent respectively. Among ‘</w:t>
      </w:r>
      <w:r>
        <w:rPr>
          <w:rFonts w:ascii="Bookman Old Style" w:eastAsia="Times New Roman" w:hAnsi="Bookman Old Style" w:cs="Times New Roman"/>
          <w:bCs/>
          <w:color w:val="000000"/>
          <w:sz w:val="24"/>
          <w:szCs w:val="24"/>
          <w:lang w:eastAsia="en-GB"/>
        </w:rPr>
        <w:t>Armed forces</w:t>
      </w:r>
      <w:r>
        <w:rPr>
          <w:rFonts w:ascii="Bookman Old Style" w:eastAsia="Calibri" w:hAnsi="Bookman Old Style" w:cs="Times New Roman"/>
          <w:bCs/>
          <w:sz w:val="24"/>
          <w:szCs w:val="24"/>
          <w:lang w:eastAsia="en-GB"/>
        </w:rPr>
        <w:t>’, ‘service and sales workers’ and ‘</w:t>
      </w:r>
      <w:r>
        <w:rPr>
          <w:rFonts w:ascii="Bookman Old Style" w:eastAsia="Times New Roman" w:hAnsi="Bookman Old Style" w:cs="Times New Roman"/>
          <w:bCs/>
          <w:color w:val="000000"/>
          <w:sz w:val="24"/>
          <w:szCs w:val="24"/>
          <w:lang w:eastAsia="en-GB"/>
        </w:rPr>
        <w:t>Plant and machine operators and assemblers’</w:t>
      </w:r>
      <w:r>
        <w:rPr>
          <w:rFonts w:ascii="Bookman Old Style" w:eastAsia="Calibri" w:hAnsi="Bookman Old Style" w:cs="Times New Roman"/>
          <w:bCs/>
          <w:sz w:val="24"/>
          <w:szCs w:val="24"/>
          <w:lang w:eastAsia="en-GB"/>
        </w:rPr>
        <w:t xml:space="preserve"> majority of workers were in age-group 30-34 years with 36.4, 22.5 and 20.6 percent respectively. High percentage (20.2 percent) of ‘managers’ were in age-group 65 and above years followed by age group 45-49 with 17.8 percent, whereas, the ‘skilled agricultural forestry and fishery workers’ together with ‘plant and machinery operators were dominant in age-groups 65 and above with 21.2 percent.</w:t>
      </w:r>
    </w:p>
    <w:p w:rsidR="001D1044" w:rsidRDefault="009879F8">
      <w:pPr>
        <w:spacing w:after="0" w:line="360" w:lineRule="auto"/>
        <w:ind w:left="142" w:hanging="1312"/>
        <w:jc w:val="both"/>
        <w:rPr>
          <w:rFonts w:ascii="Bookman Old Style" w:eastAsia="Calibri" w:hAnsi="Bookman Old Style" w:cs="Times New Roman"/>
          <w:b/>
          <w:bCs/>
          <w:sz w:val="18"/>
          <w:szCs w:val="18"/>
          <w:lang w:eastAsia="en-GB"/>
        </w:rPr>
      </w:pPr>
      <w:r>
        <w:rPr>
          <w:rFonts w:ascii="Bookman Old Style" w:eastAsia="Calibri" w:hAnsi="Bookman Old Style" w:cs="Times New Roman"/>
          <w:b/>
          <w:bCs/>
          <w:sz w:val="18"/>
          <w:szCs w:val="18"/>
          <w:lang w:eastAsia="en-GB"/>
        </w:rPr>
        <w:lastRenderedPageBreak/>
        <w:t>Table 2.1: Percentage Distribution of Employed Population by Occupation and Age-groups,</w:t>
      </w:r>
      <w:r w:rsidR="00563288">
        <w:rPr>
          <w:rFonts w:ascii="Bookman Old Style" w:eastAsia="Times New Roman" w:hAnsi="Bookman Old Style" w:cs="Times New Roman"/>
          <w:b/>
          <w:bCs/>
          <w:color w:val="000000"/>
          <w:sz w:val="18"/>
          <w:szCs w:val="18"/>
          <w:lang w:eastAsia="en-GB"/>
        </w:rPr>
        <w:t xml:space="preserve"> CMS 2014/2015</w:t>
      </w:r>
      <w:r>
        <w:rPr>
          <w:rFonts w:ascii="Bookman Old Style" w:eastAsia="Times New Roman" w:hAnsi="Bookman Old Style" w:cs="Times New Roman"/>
          <w:b/>
          <w:bCs/>
          <w:color w:val="000000"/>
          <w:sz w:val="18"/>
          <w:szCs w:val="18"/>
          <w:lang w:eastAsia="en-GB"/>
        </w:rPr>
        <w:t xml:space="preserve"> 3rd Quarter </w:t>
      </w:r>
    </w:p>
    <w:tbl>
      <w:tblPr>
        <w:tblW w:w="11628" w:type="dxa"/>
        <w:tblInd w:w="-1062" w:type="dxa"/>
        <w:tblLook w:val="04A0"/>
      </w:tblPr>
      <w:tblGrid>
        <w:gridCol w:w="1780"/>
        <w:gridCol w:w="709"/>
        <w:gridCol w:w="738"/>
        <w:gridCol w:w="738"/>
        <w:gridCol w:w="740"/>
        <w:gridCol w:w="738"/>
        <w:gridCol w:w="720"/>
        <w:gridCol w:w="709"/>
        <w:gridCol w:w="709"/>
        <w:gridCol w:w="709"/>
        <w:gridCol w:w="709"/>
        <w:gridCol w:w="709"/>
        <w:gridCol w:w="940"/>
        <w:gridCol w:w="980"/>
      </w:tblGrid>
      <w:tr w:rsidR="001D1044">
        <w:trPr>
          <w:trHeight w:val="300"/>
        </w:trPr>
        <w:tc>
          <w:tcPr>
            <w:tcW w:w="1780" w:type="dxa"/>
            <w:tcBorders>
              <w:top w:val="single" w:sz="4" w:space="0" w:color="auto"/>
              <w:left w:val="nil"/>
              <w:bottom w:val="single" w:sz="4"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bCs/>
                <w:color w:val="000000"/>
                <w:sz w:val="18"/>
                <w:szCs w:val="18"/>
                <w:lang w:eastAsia="en-GB"/>
              </w:rPr>
              <w:t>Occupation</w:t>
            </w:r>
          </w:p>
        </w:tc>
        <w:tc>
          <w:tcPr>
            <w:tcW w:w="70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15-19</w:t>
            </w:r>
          </w:p>
        </w:tc>
        <w:tc>
          <w:tcPr>
            <w:tcW w:w="73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20-24</w:t>
            </w:r>
          </w:p>
        </w:tc>
        <w:tc>
          <w:tcPr>
            <w:tcW w:w="73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25-29</w:t>
            </w:r>
          </w:p>
        </w:tc>
        <w:tc>
          <w:tcPr>
            <w:tcW w:w="74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30-34</w:t>
            </w:r>
          </w:p>
        </w:tc>
        <w:tc>
          <w:tcPr>
            <w:tcW w:w="73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35-39</w:t>
            </w:r>
          </w:p>
        </w:tc>
        <w:tc>
          <w:tcPr>
            <w:tcW w:w="72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40-44</w:t>
            </w:r>
          </w:p>
        </w:tc>
        <w:tc>
          <w:tcPr>
            <w:tcW w:w="70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45-49</w:t>
            </w:r>
          </w:p>
        </w:tc>
        <w:tc>
          <w:tcPr>
            <w:tcW w:w="70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50-54</w:t>
            </w:r>
          </w:p>
        </w:tc>
        <w:tc>
          <w:tcPr>
            <w:tcW w:w="70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55-59</w:t>
            </w:r>
          </w:p>
        </w:tc>
        <w:tc>
          <w:tcPr>
            <w:tcW w:w="70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60-64</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65 and above</w:t>
            </w:r>
          </w:p>
        </w:tc>
        <w:tc>
          <w:tcPr>
            <w:tcW w:w="94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Total(N)</w:t>
            </w:r>
          </w:p>
        </w:tc>
        <w:tc>
          <w:tcPr>
            <w:tcW w:w="98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Total(%)</w:t>
            </w:r>
          </w:p>
        </w:tc>
      </w:tr>
      <w:tr w:rsidR="001D1044">
        <w:trPr>
          <w:trHeight w:val="315"/>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Armed forces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23.9</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36.4</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31.9</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980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300"/>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Managers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1.5</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5.8</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2.9</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15.8</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9.4</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17.8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13.2</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20.2</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12,728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300"/>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Professionals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2.7</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13.9</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19.1</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13.3</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11.1</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12.6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8.8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7.0</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3.9</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45,745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675"/>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Technicians and associate professionals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0.0</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6.9</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22.2</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12.2</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14.2</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9.5</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11.2</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3.9</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6.5</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8,672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450"/>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Clerical support workers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1.0</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10.5</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19.5</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19.8</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14.1</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4.7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11.4</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5.0</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1.6</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15,666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450"/>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Service and sales workers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1.3</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11.6</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20.1</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22.5</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14.4</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9.1</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10.1</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5.0</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2.5</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1.5</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2.1</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66,469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900"/>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Skilled agricultural forestry and fishery workers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0.8</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3.7</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5.1</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8.8</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9.5</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10.1</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15.7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21.2</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72,348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450"/>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Craft and related trades workers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7.3</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20.4</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19.7</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21.4</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11.6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8.8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3.8</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2.2</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1.3</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2.3</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83,578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675"/>
        </w:trPr>
        <w:tc>
          <w:tcPr>
            <w:tcW w:w="178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Plant and machine operators and assemblers</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0.9</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6.9</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17.0</w:t>
            </w:r>
          </w:p>
        </w:tc>
        <w:tc>
          <w:tcPr>
            <w:tcW w:w="7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20.6</w:t>
            </w:r>
          </w:p>
        </w:tc>
        <w:tc>
          <w:tcPr>
            <w:tcW w:w="7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17.7</w:t>
            </w:r>
          </w:p>
        </w:tc>
        <w:tc>
          <w:tcPr>
            <w:tcW w:w="7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12.6</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7.4</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8.9</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4.7</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2.5</w:t>
            </w:r>
          </w:p>
        </w:tc>
        <w:tc>
          <w:tcPr>
            <w:tcW w:w="7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1.0</w:t>
            </w:r>
          </w:p>
        </w:tc>
        <w:tc>
          <w:tcPr>
            <w:tcW w:w="94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25,286 </w:t>
            </w:r>
          </w:p>
        </w:tc>
        <w:tc>
          <w:tcPr>
            <w:tcW w:w="9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450"/>
        </w:trPr>
        <w:tc>
          <w:tcPr>
            <w:tcW w:w="1780" w:type="dxa"/>
            <w:tcBorders>
              <w:top w:val="nil"/>
              <w:left w:val="nil"/>
              <w:bottom w:val="single" w:sz="4"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Elementary occupation</w:t>
            </w:r>
          </w:p>
        </w:tc>
        <w:tc>
          <w:tcPr>
            <w:tcW w:w="7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9.5</w:t>
            </w:r>
          </w:p>
        </w:tc>
        <w:tc>
          <w:tcPr>
            <w:tcW w:w="73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16.6</w:t>
            </w:r>
          </w:p>
        </w:tc>
        <w:tc>
          <w:tcPr>
            <w:tcW w:w="73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14.0</w:t>
            </w:r>
          </w:p>
        </w:tc>
        <w:tc>
          <w:tcPr>
            <w:tcW w:w="74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14.5</w:t>
            </w:r>
          </w:p>
        </w:tc>
        <w:tc>
          <w:tcPr>
            <w:tcW w:w="73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10.7</w:t>
            </w:r>
          </w:p>
        </w:tc>
        <w:tc>
          <w:tcPr>
            <w:tcW w:w="72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9.7</w:t>
            </w:r>
          </w:p>
        </w:tc>
        <w:tc>
          <w:tcPr>
            <w:tcW w:w="7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6.7</w:t>
            </w:r>
          </w:p>
        </w:tc>
        <w:tc>
          <w:tcPr>
            <w:tcW w:w="7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7.1</w:t>
            </w:r>
          </w:p>
        </w:tc>
        <w:tc>
          <w:tcPr>
            <w:tcW w:w="7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5.2</w:t>
            </w:r>
          </w:p>
        </w:tc>
        <w:tc>
          <w:tcPr>
            <w:tcW w:w="7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2.5</w:t>
            </w:r>
          </w:p>
        </w:tc>
        <w:tc>
          <w:tcPr>
            <w:tcW w:w="7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color w:val="000000"/>
                <w:sz w:val="16"/>
                <w:szCs w:val="16"/>
                <w:lang w:eastAsia="en-GB"/>
              </w:rPr>
            </w:pPr>
            <w:r>
              <w:rPr>
                <w:rFonts w:ascii="Bookman Old Style" w:eastAsia="Times New Roman" w:hAnsi="Bookman Old Style" w:cs="Times New Roman"/>
                <w:color w:val="000000"/>
                <w:sz w:val="16"/>
                <w:szCs w:val="16"/>
                <w:lang w:eastAsia="en-GB"/>
              </w:rPr>
              <w:t>3.5</w:t>
            </w:r>
          </w:p>
        </w:tc>
        <w:tc>
          <w:tcPr>
            <w:tcW w:w="94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334,444 </w:t>
            </w:r>
          </w:p>
        </w:tc>
        <w:tc>
          <w:tcPr>
            <w:tcW w:w="98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r w:rsidR="001D1044">
        <w:trPr>
          <w:trHeight w:val="300"/>
        </w:trPr>
        <w:tc>
          <w:tcPr>
            <w:tcW w:w="1780" w:type="dxa"/>
            <w:tcBorders>
              <w:top w:val="single" w:sz="4" w:space="0" w:color="auto"/>
              <w:left w:val="nil"/>
              <w:bottom w:val="single" w:sz="4" w:space="0" w:color="auto"/>
              <w:right w:val="nil"/>
            </w:tcBorders>
            <w:shd w:val="clear" w:color="auto" w:fill="auto"/>
            <w:hideMark/>
          </w:tcPr>
          <w:p w:rsidR="001D1044" w:rsidRDefault="001D1044">
            <w:pPr>
              <w:spacing w:after="0" w:line="240" w:lineRule="auto"/>
              <w:rPr>
                <w:rFonts w:ascii="Bookman Old Style" w:eastAsia="Times New Roman" w:hAnsi="Bookman Old Style" w:cs="Times New Roman"/>
                <w:b/>
                <w:bCs/>
                <w:color w:val="000000"/>
                <w:sz w:val="18"/>
                <w:szCs w:val="18"/>
                <w:lang w:eastAsia="en-GB"/>
              </w:rPr>
            </w:pPr>
          </w:p>
          <w:p w:rsidR="001D1044" w:rsidRDefault="009879F8">
            <w:pPr>
              <w:spacing w:after="0" w:line="240" w:lineRule="auto"/>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bCs/>
                <w:color w:val="000000"/>
                <w:sz w:val="18"/>
                <w:szCs w:val="18"/>
                <w:lang w:eastAsia="en-GB"/>
              </w:rPr>
              <w:t>Average</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5.2</w:t>
            </w:r>
          </w:p>
        </w:tc>
        <w:tc>
          <w:tcPr>
            <w:tcW w:w="73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11.7</w:t>
            </w:r>
          </w:p>
        </w:tc>
        <w:tc>
          <w:tcPr>
            <w:tcW w:w="73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14.6</w:t>
            </w:r>
          </w:p>
        </w:tc>
        <w:tc>
          <w:tcPr>
            <w:tcW w:w="74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15.8</w:t>
            </w:r>
          </w:p>
        </w:tc>
        <w:tc>
          <w:tcPr>
            <w:tcW w:w="73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12.9</w:t>
            </w:r>
          </w:p>
        </w:tc>
        <w:tc>
          <w:tcPr>
            <w:tcW w:w="72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9.9</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8.1</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7.2</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5.3</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4.0</w:t>
            </w:r>
          </w:p>
        </w:tc>
        <w:tc>
          <w:tcPr>
            <w:tcW w:w="7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5.4</w:t>
            </w:r>
          </w:p>
        </w:tc>
        <w:tc>
          <w:tcPr>
            <w:tcW w:w="94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 xml:space="preserve">  665,915 </w:t>
            </w:r>
          </w:p>
        </w:tc>
        <w:tc>
          <w:tcPr>
            <w:tcW w:w="9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Times New Roman"/>
                <w:b/>
                <w:bCs/>
                <w:color w:val="000000"/>
                <w:sz w:val="16"/>
                <w:szCs w:val="16"/>
                <w:lang w:eastAsia="en-GB"/>
              </w:rPr>
            </w:pPr>
            <w:r>
              <w:rPr>
                <w:rFonts w:ascii="Bookman Old Style" w:eastAsia="Times New Roman" w:hAnsi="Bookman Old Style" w:cs="Times New Roman"/>
                <w:b/>
                <w:bCs/>
                <w:color w:val="000000"/>
                <w:sz w:val="16"/>
                <w:szCs w:val="16"/>
                <w:lang w:eastAsia="en-GB"/>
              </w:rPr>
              <w:t>100.0</w:t>
            </w:r>
          </w:p>
        </w:tc>
      </w:tr>
    </w:tbl>
    <w:p w:rsidR="001D1044" w:rsidRDefault="001D1044">
      <w:pPr>
        <w:widowControl w:val="0"/>
        <w:autoSpaceDE w:val="0"/>
        <w:autoSpaceDN w:val="0"/>
        <w:adjustRightInd w:val="0"/>
        <w:spacing w:after="0" w:line="360" w:lineRule="auto"/>
        <w:jc w:val="both"/>
        <w:rPr>
          <w:rFonts w:ascii="Bookman Old Style" w:eastAsia="Calibri" w:hAnsi="Bookman Old Style" w:cs="Times New Roman"/>
          <w:sz w:val="24"/>
          <w:szCs w:val="24"/>
          <w:lang w:eastAsia="en-GB"/>
        </w:rPr>
      </w:pPr>
    </w:p>
    <w:p w:rsidR="001D1044" w:rsidRDefault="009879F8">
      <w:pPr>
        <w:jc w:val="both"/>
        <w:rPr>
          <w:rFonts w:ascii="Bookman Old Style" w:eastAsia="Times New Roman" w:hAnsi="Bookman Old Style" w:cs="Courier New"/>
          <w:sz w:val="24"/>
          <w:szCs w:val="24"/>
          <w:lang w:eastAsia="en-GB"/>
        </w:rPr>
      </w:pPr>
      <w:r>
        <w:rPr>
          <w:rFonts w:ascii="Bookman Old Style" w:eastAsia="Times New Roman" w:hAnsi="Bookman Old Style" w:cs="Courier New"/>
          <w:sz w:val="24"/>
          <w:szCs w:val="24"/>
          <w:lang w:eastAsia="en-GB"/>
        </w:rPr>
        <w:t xml:space="preserve">Table 2.2 shows the percentage distribution of employed population by sex and occupational title, male in a managerial positions occupy the highest share of 50.9 percent while female had 49.1 percent which shows a slight balance. </w:t>
      </w:r>
      <w:r>
        <w:rPr>
          <w:rFonts w:ascii="Bookman Old Style" w:eastAsia="Times New Roman" w:hAnsi="Bookman Old Style" w:cs="Times New Roman"/>
          <w:bCs/>
          <w:color w:val="000000"/>
          <w:sz w:val="24"/>
          <w:szCs w:val="24"/>
          <w:lang w:eastAsia="en-GB"/>
        </w:rPr>
        <w:t xml:space="preserve">Technicians and associate professionals, female had the highest share of 73.1 percent while </w:t>
      </w:r>
      <w:r>
        <w:rPr>
          <w:rFonts w:ascii="Bookman Old Style" w:eastAsia="Times New Roman" w:hAnsi="Bookman Old Style" w:cs="Courier New"/>
          <w:sz w:val="24"/>
          <w:szCs w:val="24"/>
          <w:lang w:eastAsia="en-GB"/>
        </w:rPr>
        <w:t>male had 26.9 percent. The highest percentage of 95.4 percent was occupied by male in the plants and machinery operators and assemblers against 5 percent of female.</w:t>
      </w: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1D1044">
      <w:pPr>
        <w:rPr>
          <w:rFonts w:ascii="Bookman Old Style" w:eastAsia="Times New Roman" w:hAnsi="Bookman Old Style" w:cs="Courier New"/>
          <w:sz w:val="24"/>
          <w:szCs w:val="24"/>
          <w:lang w:eastAsia="en-GB"/>
        </w:rPr>
      </w:pPr>
    </w:p>
    <w:p w:rsidR="001D1044" w:rsidRDefault="009879F8">
      <w:pPr>
        <w:widowControl w:val="0"/>
        <w:autoSpaceDE w:val="0"/>
        <w:autoSpaceDN w:val="0"/>
        <w:adjustRightInd w:val="0"/>
        <w:spacing w:after="0" w:line="360" w:lineRule="auto"/>
        <w:ind w:left="1134" w:hanging="1134"/>
        <w:jc w:val="both"/>
        <w:rPr>
          <w:rFonts w:ascii="Bookman Old Style" w:eastAsia="Times New Roman" w:hAnsi="Bookman Old Style" w:cs="Courier New"/>
          <w:b/>
          <w:sz w:val="18"/>
          <w:szCs w:val="18"/>
          <w:lang w:eastAsia="en-GB"/>
        </w:rPr>
      </w:pPr>
      <w:r>
        <w:rPr>
          <w:rFonts w:ascii="Bookman Old Style" w:eastAsia="Times New Roman" w:hAnsi="Bookman Old Style" w:cs="Courier New"/>
          <w:b/>
          <w:sz w:val="18"/>
          <w:szCs w:val="18"/>
          <w:lang w:eastAsia="en-GB"/>
        </w:rPr>
        <w:lastRenderedPageBreak/>
        <w:t>Table 2.2 Percentage Distribution of Employed Population by Sex and Occupation, CMS 2014/2015 3</w:t>
      </w:r>
      <w:r>
        <w:rPr>
          <w:rFonts w:ascii="Bookman Old Style" w:eastAsia="Times New Roman" w:hAnsi="Bookman Old Style" w:cs="Courier New"/>
          <w:b/>
          <w:sz w:val="18"/>
          <w:szCs w:val="18"/>
          <w:vertAlign w:val="superscript"/>
          <w:lang w:eastAsia="en-GB"/>
        </w:rPr>
        <w:t>rd</w:t>
      </w:r>
      <w:r>
        <w:rPr>
          <w:rFonts w:ascii="Bookman Old Style" w:eastAsia="Times New Roman" w:hAnsi="Bookman Old Style" w:cs="Courier New"/>
          <w:b/>
          <w:sz w:val="18"/>
          <w:szCs w:val="18"/>
          <w:lang w:eastAsia="en-GB"/>
        </w:rPr>
        <w:t xml:space="preserve"> quarter </w:t>
      </w:r>
    </w:p>
    <w:tbl>
      <w:tblPr>
        <w:tblW w:w="8973" w:type="dxa"/>
        <w:tblInd w:w="93" w:type="dxa"/>
        <w:tblLook w:val="04A0"/>
      </w:tblPr>
      <w:tblGrid>
        <w:gridCol w:w="4133"/>
        <w:gridCol w:w="1210"/>
        <w:gridCol w:w="1210"/>
        <w:gridCol w:w="1210"/>
        <w:gridCol w:w="1210"/>
      </w:tblGrid>
      <w:tr w:rsidR="001D1044">
        <w:trPr>
          <w:trHeight w:val="295"/>
        </w:trPr>
        <w:tc>
          <w:tcPr>
            <w:tcW w:w="4133" w:type="dxa"/>
            <w:tcBorders>
              <w:top w:val="single" w:sz="8" w:space="0" w:color="auto"/>
              <w:left w:val="nil"/>
              <w:bottom w:val="nil"/>
              <w:right w:val="nil"/>
            </w:tcBorders>
            <w:shd w:val="clear" w:color="auto" w:fill="auto"/>
            <w:noWrap/>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210" w:type="dxa"/>
            <w:tcBorders>
              <w:top w:val="single" w:sz="8" w:space="0" w:color="auto"/>
              <w:left w:val="nil"/>
              <w:bottom w:val="single" w:sz="4" w:space="0" w:color="auto"/>
              <w:right w:val="nil"/>
            </w:tcBorders>
            <w:shd w:val="clear" w:color="auto" w:fill="auto"/>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tc>
        <w:tc>
          <w:tcPr>
            <w:tcW w:w="1210" w:type="dxa"/>
            <w:tcBorders>
              <w:top w:val="single" w:sz="8" w:space="0" w:color="auto"/>
              <w:left w:val="nil"/>
              <w:bottom w:val="single" w:sz="4" w:space="0" w:color="auto"/>
              <w:right w:val="nil"/>
            </w:tcBorders>
            <w:shd w:val="clear" w:color="auto" w:fill="auto"/>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tc>
        <w:tc>
          <w:tcPr>
            <w:tcW w:w="1210" w:type="dxa"/>
            <w:tcBorders>
              <w:top w:val="single" w:sz="8" w:space="0" w:color="auto"/>
              <w:left w:val="nil"/>
              <w:bottom w:val="single" w:sz="4" w:space="0" w:color="auto"/>
              <w:right w:val="nil"/>
            </w:tcBorders>
            <w:shd w:val="clear" w:color="auto" w:fill="auto"/>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tc>
        <w:tc>
          <w:tcPr>
            <w:tcW w:w="1210" w:type="dxa"/>
            <w:tcBorders>
              <w:top w:val="single" w:sz="8" w:space="0" w:color="auto"/>
              <w:left w:val="nil"/>
              <w:bottom w:val="single" w:sz="4" w:space="0" w:color="auto"/>
              <w:right w:val="nil"/>
            </w:tcBorders>
            <w:shd w:val="clear" w:color="auto" w:fill="auto"/>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tc>
      </w:tr>
      <w:tr w:rsidR="001D1044">
        <w:trPr>
          <w:trHeight w:val="309"/>
        </w:trPr>
        <w:tc>
          <w:tcPr>
            <w:tcW w:w="4133"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Occupation</w:t>
            </w:r>
          </w:p>
        </w:tc>
        <w:tc>
          <w:tcPr>
            <w:tcW w:w="1210" w:type="dxa"/>
            <w:tcBorders>
              <w:top w:val="single" w:sz="4" w:space="0" w:color="auto"/>
              <w:left w:val="nil"/>
              <w:bottom w:val="single" w:sz="8" w:space="0" w:color="000000"/>
              <w:right w:val="nil"/>
            </w:tcBorders>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210" w:type="dxa"/>
            <w:tcBorders>
              <w:top w:val="single" w:sz="4" w:space="0" w:color="auto"/>
              <w:left w:val="nil"/>
              <w:bottom w:val="single" w:sz="8" w:space="0" w:color="000000"/>
              <w:right w:val="nil"/>
            </w:tcBorders>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1210" w:type="dxa"/>
            <w:tcBorders>
              <w:top w:val="single" w:sz="4" w:space="0" w:color="auto"/>
              <w:left w:val="nil"/>
              <w:bottom w:val="single" w:sz="8" w:space="0" w:color="000000"/>
              <w:right w:val="nil"/>
            </w:tcBorders>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210" w:type="dxa"/>
            <w:tcBorders>
              <w:top w:val="single" w:sz="4" w:space="0" w:color="auto"/>
              <w:left w:val="nil"/>
              <w:bottom w:val="single" w:sz="8" w:space="0" w:color="000000"/>
              <w:right w:val="nil"/>
            </w:tcBorders>
            <w:vAlign w:val="center"/>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442"/>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Armed forces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980</w:t>
            </w:r>
          </w:p>
        </w:tc>
      </w:tr>
      <w:tr w:rsidR="001D1044">
        <w:trPr>
          <w:trHeight w:val="295"/>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Managers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50.9</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49.1</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12,728</w:t>
            </w:r>
          </w:p>
        </w:tc>
      </w:tr>
      <w:tr w:rsidR="001D1044">
        <w:trPr>
          <w:trHeight w:val="442"/>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Professionals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38.7</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61.3</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45,745</w:t>
            </w:r>
          </w:p>
        </w:tc>
      </w:tr>
      <w:tr w:rsidR="001D1044">
        <w:trPr>
          <w:trHeight w:val="442"/>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Technicians and associate professionals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26.9</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73.1</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8,672</w:t>
            </w:r>
          </w:p>
        </w:tc>
      </w:tr>
      <w:tr w:rsidR="001D1044">
        <w:trPr>
          <w:trHeight w:val="295"/>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Clerical support workers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34.5</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65.5</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15,666</w:t>
            </w:r>
          </w:p>
        </w:tc>
      </w:tr>
      <w:tr w:rsidR="001D1044">
        <w:trPr>
          <w:trHeight w:val="295"/>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Service and sales workers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46.1</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53.9</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66,469</w:t>
            </w:r>
          </w:p>
        </w:tc>
      </w:tr>
      <w:tr w:rsidR="001D1044">
        <w:trPr>
          <w:trHeight w:val="442"/>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Skilled agricultural forestry and fishery workers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69.2</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30.8</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72,348</w:t>
            </w:r>
          </w:p>
        </w:tc>
      </w:tr>
      <w:tr w:rsidR="001D1044">
        <w:trPr>
          <w:trHeight w:val="295"/>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Craft and related trades workers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64.5</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35.5</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83,578</w:t>
            </w:r>
          </w:p>
        </w:tc>
      </w:tr>
      <w:tr w:rsidR="001D1044">
        <w:trPr>
          <w:trHeight w:val="442"/>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Plant and machine operators and assemblers</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95</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25,286</w:t>
            </w:r>
          </w:p>
        </w:tc>
      </w:tr>
      <w:tr w:rsidR="001D1044">
        <w:trPr>
          <w:trHeight w:val="295"/>
        </w:trPr>
        <w:tc>
          <w:tcPr>
            <w:tcW w:w="413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Elementary occupation</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59.6</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40.4</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1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334,444</w:t>
            </w:r>
          </w:p>
        </w:tc>
      </w:tr>
      <w:tr w:rsidR="001D1044">
        <w:trPr>
          <w:trHeight w:val="309"/>
        </w:trPr>
        <w:tc>
          <w:tcPr>
            <w:tcW w:w="4133" w:type="dxa"/>
            <w:tcBorders>
              <w:top w:val="nil"/>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Average</w:t>
            </w:r>
          </w:p>
        </w:tc>
        <w:tc>
          <w:tcPr>
            <w:tcW w:w="1210"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58.7</w:t>
            </w:r>
          </w:p>
        </w:tc>
        <w:tc>
          <w:tcPr>
            <w:tcW w:w="1210"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41.3</w:t>
            </w:r>
          </w:p>
        </w:tc>
        <w:tc>
          <w:tcPr>
            <w:tcW w:w="1210"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w:t>
            </w:r>
          </w:p>
        </w:tc>
        <w:tc>
          <w:tcPr>
            <w:tcW w:w="1210"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665,915</w:t>
            </w:r>
          </w:p>
        </w:tc>
      </w:tr>
    </w:tbl>
    <w:p w:rsidR="001D1044" w:rsidRDefault="001D1044">
      <w:pPr>
        <w:spacing w:after="0" w:line="240" w:lineRule="auto"/>
        <w:rPr>
          <w:rFonts w:ascii="Bookman Old Style" w:eastAsia="Times New Roman" w:hAnsi="Bookman Old Style" w:cs="Times New Roman"/>
          <w:sz w:val="24"/>
          <w:szCs w:val="24"/>
          <w:lang w:eastAsia="en-GB"/>
        </w:rPr>
      </w:pPr>
    </w:p>
    <w:p w:rsidR="001D1044" w:rsidRDefault="009879F8">
      <w:pPr>
        <w:widowControl w:val="0"/>
        <w:autoSpaceDE w:val="0"/>
        <w:autoSpaceDN w:val="0"/>
        <w:adjustRightInd w:val="0"/>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Figure 2.2 depicts the percentage share of employed population by residence. Rural residence had the highest share of 54.1 percent while urban residence had the lowest with 45.9 percent.</w:t>
      </w:r>
    </w:p>
    <w:p w:rsidR="001D1044" w:rsidRDefault="001D1044">
      <w:pPr>
        <w:widowControl w:val="0"/>
        <w:autoSpaceDE w:val="0"/>
        <w:autoSpaceDN w:val="0"/>
        <w:adjustRightInd w:val="0"/>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240" w:lineRule="auto"/>
        <w:ind w:left="1134" w:hanging="1134"/>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Figure 2.2: Percentage Share of Employed Population by Residence, CMS 2014/2015 3</w:t>
      </w:r>
      <w:r>
        <w:rPr>
          <w:rFonts w:ascii="Bookman Old Style" w:eastAsia="Times New Roman" w:hAnsi="Bookman Old Style" w:cs="Times New Roman"/>
          <w:b/>
          <w:sz w:val="18"/>
          <w:szCs w:val="18"/>
          <w:vertAlign w:val="superscript"/>
          <w:lang w:eastAsia="en-GB"/>
        </w:rPr>
        <w:t>rd</w:t>
      </w:r>
      <w:r w:rsidR="00E90681">
        <w:rPr>
          <w:rFonts w:ascii="Bookman Old Style" w:eastAsia="Times New Roman" w:hAnsi="Bookman Old Style" w:cs="Times New Roman"/>
          <w:b/>
          <w:sz w:val="18"/>
          <w:szCs w:val="18"/>
          <w:lang w:eastAsia="en-GB"/>
        </w:rPr>
        <w:t>Q</w:t>
      </w:r>
      <w:r>
        <w:rPr>
          <w:rFonts w:ascii="Bookman Old Style" w:eastAsia="Times New Roman" w:hAnsi="Bookman Old Style" w:cs="Times New Roman"/>
          <w:b/>
          <w:sz w:val="18"/>
          <w:szCs w:val="18"/>
          <w:lang w:eastAsia="en-GB"/>
        </w:rPr>
        <w:t>uarter</w:t>
      </w:r>
    </w:p>
    <w:p w:rsidR="001D1044" w:rsidRDefault="009879F8">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val="en-US"/>
        </w:rPr>
        <w:drawing>
          <wp:inline distT="0" distB="0" distL="114300" distR="114300">
            <wp:extent cx="6105525" cy="2743200"/>
            <wp:effectExtent l="0" t="0" r="0" b="0"/>
            <wp:docPr id="1033"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widowControl w:val="0"/>
        <w:autoSpaceDE w:val="0"/>
        <w:autoSpaceDN w:val="0"/>
        <w:adjustRightInd w:val="0"/>
        <w:spacing w:after="0" w:line="360" w:lineRule="auto"/>
        <w:jc w:val="both"/>
        <w:rPr>
          <w:rFonts w:ascii="Bookman Old Style" w:eastAsia="Times New Roman" w:hAnsi="Bookman Old Style" w:cs="Times New Roman"/>
          <w:color w:val="000000"/>
          <w:sz w:val="24"/>
          <w:szCs w:val="24"/>
          <w:lang w:eastAsia="en-GB"/>
        </w:rPr>
      </w:pPr>
      <w:r>
        <w:rPr>
          <w:rFonts w:ascii="Bookman Old Style" w:eastAsia="Times New Roman" w:hAnsi="Bookman Old Style" w:cs="Times New Roman"/>
          <w:sz w:val="24"/>
          <w:szCs w:val="24"/>
          <w:lang w:eastAsia="en-GB"/>
        </w:rPr>
        <w:t xml:space="preserve">Table 2.3 shows the percentage distribution of employed population by sex and industry. Female had the highest proportion of 94.0 percent while male </w:t>
      </w:r>
      <w:r>
        <w:rPr>
          <w:rFonts w:ascii="Bookman Old Style" w:eastAsia="Times New Roman" w:hAnsi="Bookman Old Style" w:cs="Times New Roman"/>
          <w:sz w:val="24"/>
          <w:szCs w:val="24"/>
          <w:lang w:eastAsia="en-GB"/>
        </w:rPr>
        <w:lastRenderedPageBreak/>
        <w:t xml:space="preserve">had the lowest proportion of 6.0 percent of population employed in Agriculture, Forestry and Fishing industry. </w:t>
      </w:r>
      <w:r w:rsidR="001514D7">
        <w:rPr>
          <w:rFonts w:ascii="Bookman Old Style" w:eastAsia="Times New Roman" w:hAnsi="Bookman Old Style" w:cs="Times New Roman"/>
          <w:sz w:val="24"/>
          <w:szCs w:val="24"/>
          <w:lang w:eastAsia="en-GB"/>
        </w:rPr>
        <w:t>O</w:t>
      </w:r>
      <w:r>
        <w:rPr>
          <w:rFonts w:ascii="Bookman Old Style" w:eastAsia="Times New Roman" w:hAnsi="Bookman Old Style" w:cs="Times New Roman"/>
          <w:sz w:val="24"/>
          <w:szCs w:val="24"/>
          <w:lang w:eastAsia="en-GB"/>
        </w:rPr>
        <w:t>n the other hand</w:t>
      </w:r>
      <w:r w:rsidR="001514D7">
        <w:rPr>
          <w:rFonts w:ascii="Bookman Old Style" w:eastAsia="Times New Roman" w:hAnsi="Bookman Old Style" w:cs="Times New Roman"/>
          <w:sz w:val="24"/>
          <w:szCs w:val="24"/>
          <w:lang w:eastAsia="en-GB"/>
        </w:rPr>
        <w:t>,</w:t>
      </w:r>
      <w:r>
        <w:rPr>
          <w:rFonts w:ascii="Bookman Old Style" w:eastAsia="Times New Roman" w:hAnsi="Bookman Old Style" w:cs="Times New Roman"/>
          <w:sz w:val="24"/>
          <w:szCs w:val="24"/>
          <w:lang w:eastAsia="en-GB"/>
        </w:rPr>
        <w:t xml:space="preserve"> manufacturing</w:t>
      </w:r>
      <w:r w:rsidR="001514D7">
        <w:rPr>
          <w:rFonts w:ascii="Bookman Old Style" w:eastAsia="Times New Roman" w:hAnsi="Bookman Old Style" w:cs="Times New Roman"/>
          <w:sz w:val="24"/>
          <w:szCs w:val="24"/>
          <w:lang w:eastAsia="en-GB"/>
        </w:rPr>
        <w:t xml:space="preserve"> among the females</w:t>
      </w:r>
      <w:r>
        <w:rPr>
          <w:rFonts w:ascii="Bookman Old Style" w:eastAsia="Times New Roman" w:hAnsi="Bookman Old Style" w:cs="Times New Roman"/>
          <w:sz w:val="24"/>
          <w:szCs w:val="24"/>
          <w:lang w:eastAsia="en-GB"/>
        </w:rPr>
        <w:t xml:space="preserve"> had the hig</w:t>
      </w:r>
      <w:r w:rsidR="001514D7">
        <w:rPr>
          <w:rFonts w:ascii="Bookman Old Style" w:eastAsia="Times New Roman" w:hAnsi="Bookman Old Style" w:cs="Times New Roman"/>
          <w:sz w:val="24"/>
          <w:szCs w:val="24"/>
          <w:lang w:eastAsia="en-GB"/>
        </w:rPr>
        <w:t xml:space="preserve">hest percentage of 61.4 while </w:t>
      </w:r>
      <w:r>
        <w:rPr>
          <w:rFonts w:ascii="Bookman Old Style" w:eastAsia="Times New Roman" w:hAnsi="Bookman Old Style" w:cs="Times New Roman"/>
          <w:sz w:val="24"/>
          <w:szCs w:val="24"/>
          <w:lang w:eastAsia="en-GB"/>
        </w:rPr>
        <w:t>male</w:t>
      </w:r>
      <w:r w:rsidR="001514D7">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had the lowest with 38.6, the same trend was observed in </w:t>
      </w:r>
      <w:r>
        <w:rPr>
          <w:rFonts w:ascii="Bookman Old Style" w:eastAsia="Times New Roman" w:hAnsi="Bookman Old Style" w:cs="Times New Roman"/>
          <w:color w:val="000000"/>
          <w:sz w:val="24"/>
          <w:szCs w:val="24"/>
          <w:lang w:eastAsia="en-GB"/>
        </w:rPr>
        <w:t>Public administration and defense; compulsory social security with male (65.3) while female had the lowest with 34.7 percent.</w:t>
      </w:r>
    </w:p>
    <w:p w:rsidR="001D1044" w:rsidRDefault="001D1044"/>
    <w:p w:rsidR="001D1044" w:rsidRDefault="009879F8">
      <w:pPr>
        <w:spacing w:after="0" w:line="240" w:lineRule="auto"/>
        <w:ind w:left="993" w:hanging="993"/>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Table 2.3: Percentage Distribution of Employed Population by Sex and Industry, CMS 2014/20153</w:t>
      </w:r>
      <w:r>
        <w:rPr>
          <w:rFonts w:ascii="Bookman Old Style" w:eastAsia="Times New Roman" w:hAnsi="Bookman Old Style" w:cs="Times New Roman"/>
          <w:b/>
          <w:sz w:val="18"/>
          <w:szCs w:val="18"/>
          <w:vertAlign w:val="superscript"/>
          <w:lang w:eastAsia="en-GB"/>
        </w:rPr>
        <w:t>rd</w:t>
      </w:r>
      <w:r w:rsidR="00E90681">
        <w:rPr>
          <w:rFonts w:ascii="Bookman Old Style" w:eastAsia="Times New Roman" w:hAnsi="Bookman Old Style" w:cs="Times New Roman"/>
          <w:b/>
          <w:sz w:val="18"/>
          <w:szCs w:val="18"/>
          <w:lang w:eastAsia="en-GB"/>
        </w:rPr>
        <w:t>Q</w:t>
      </w:r>
      <w:r>
        <w:rPr>
          <w:rFonts w:ascii="Bookman Old Style" w:eastAsia="Times New Roman" w:hAnsi="Bookman Old Style" w:cs="Times New Roman"/>
          <w:b/>
          <w:sz w:val="18"/>
          <w:szCs w:val="18"/>
          <w:lang w:eastAsia="en-GB"/>
        </w:rPr>
        <w:t xml:space="preserve">uarter </w:t>
      </w:r>
    </w:p>
    <w:p w:rsidR="001D1044" w:rsidRDefault="009879F8">
      <w:pPr>
        <w:pBdr>
          <w:top w:val="single" w:sz="4" w:space="1" w:color="auto"/>
        </w:pBdr>
        <w:spacing w:after="0" w:line="240" w:lineRule="auto"/>
        <w:ind w:left="993" w:hanging="993"/>
        <w:jc w:val="center"/>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 xml:space="preserve">                                    Sex</w:t>
      </w:r>
    </w:p>
    <w:tbl>
      <w:tblPr>
        <w:tblW w:w="9107" w:type="dxa"/>
        <w:tblInd w:w="93" w:type="dxa"/>
        <w:tblLook w:val="04A0"/>
      </w:tblPr>
      <w:tblGrid>
        <w:gridCol w:w="4195"/>
        <w:gridCol w:w="1228"/>
        <w:gridCol w:w="1228"/>
        <w:gridCol w:w="1228"/>
        <w:gridCol w:w="1228"/>
      </w:tblGrid>
      <w:tr w:rsidR="001D1044">
        <w:trPr>
          <w:trHeight w:val="316"/>
        </w:trPr>
        <w:tc>
          <w:tcPr>
            <w:tcW w:w="4195" w:type="dxa"/>
            <w:tcBorders>
              <w:top w:val="single" w:sz="8" w:space="0" w:color="auto"/>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Industry</w:t>
            </w:r>
          </w:p>
        </w:tc>
        <w:tc>
          <w:tcPr>
            <w:tcW w:w="1228" w:type="dxa"/>
            <w:tcBorders>
              <w:top w:val="single" w:sz="8" w:space="0" w:color="auto"/>
              <w:left w:val="nil"/>
              <w:bottom w:val="single" w:sz="8" w:space="0" w:color="auto"/>
              <w:right w:val="nil"/>
            </w:tcBorders>
            <w:shd w:val="clear" w:color="auto" w:fill="auto"/>
            <w:noWrap/>
            <w:vAlign w:val="center"/>
            <w:hideMark/>
          </w:tcPr>
          <w:p w:rsidR="001D1044" w:rsidRDefault="001514D7" w:rsidP="001514D7">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w:t>
            </w:r>
            <w:r w:rsidR="009879F8">
              <w:rPr>
                <w:rFonts w:ascii="Bookman Old Style" w:eastAsia="Times New Roman" w:hAnsi="Bookman Old Style" w:cs="Calibri"/>
                <w:b/>
                <w:bCs/>
                <w:color w:val="000000"/>
                <w:sz w:val="16"/>
                <w:szCs w:val="16"/>
                <w:lang w:eastAsia="en-GB"/>
              </w:rPr>
              <w:t>ale</w:t>
            </w:r>
          </w:p>
        </w:tc>
        <w:tc>
          <w:tcPr>
            <w:tcW w:w="1228" w:type="dxa"/>
            <w:tcBorders>
              <w:top w:val="single" w:sz="8" w:space="0" w:color="auto"/>
              <w:left w:val="nil"/>
              <w:bottom w:val="single" w:sz="8" w:space="0" w:color="auto"/>
              <w:right w:val="nil"/>
            </w:tcBorders>
            <w:shd w:val="clear" w:color="auto" w:fill="auto"/>
            <w:noWrap/>
            <w:vAlign w:val="center"/>
            <w:hideMark/>
          </w:tcPr>
          <w:p w:rsidR="001D1044" w:rsidRDefault="001514D7">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w:t>
            </w:r>
            <w:r w:rsidR="009879F8">
              <w:rPr>
                <w:rFonts w:ascii="Bookman Old Style" w:eastAsia="Times New Roman" w:hAnsi="Bookman Old Style" w:cs="Calibri"/>
                <w:b/>
                <w:bCs/>
                <w:color w:val="000000"/>
                <w:sz w:val="16"/>
                <w:szCs w:val="16"/>
                <w:lang w:eastAsia="en-GB"/>
              </w:rPr>
              <w:t>ale</w:t>
            </w:r>
          </w:p>
        </w:tc>
        <w:tc>
          <w:tcPr>
            <w:tcW w:w="1228"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 (%)</w:t>
            </w:r>
          </w:p>
        </w:tc>
        <w:tc>
          <w:tcPr>
            <w:tcW w:w="1228"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Agriculture, Forestry and Fishing</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94</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192,899</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Mining and quarrying</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21.7</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78.3</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40,473</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Manufacturing</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61.4</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38.6</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59,285</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Electricity, gas, steam and air conditioning supply</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r>
      <w:tr w:rsidR="001D1044">
        <w:trPr>
          <w:trHeight w:val="767"/>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Water supply; sewerage, waste management and remediation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Construction</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19.9</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80.1</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65,342</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Wholesale and retail trade; repair of motor vehicles and motorcycles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45.7</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54.3</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88,525</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Transportation and storage</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45.2</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54.8</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25,681</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Accommodation and food services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Information and communication</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68</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2,023</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Financial and insurance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82.4</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17.6</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4,593</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Real estate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 scientific and technical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52.6</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47.4</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16,318</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Administrative and support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91.3</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8.7</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2,124</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Public administration and defense; compulsory social security</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65.3</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34.7</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23,070</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Education</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33.2</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66.8</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28,211</w:t>
            </w:r>
          </w:p>
        </w:tc>
      </w:tr>
      <w:tr w:rsidR="001D1044">
        <w:trPr>
          <w:trHeight w:val="51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Human health and social work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42</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58</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13,800</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Arts, entertainment and recreation</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62.7</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37.3</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448</w:t>
            </w:r>
          </w:p>
        </w:tc>
      </w:tr>
      <w:tr w:rsidR="001D1044">
        <w:trPr>
          <w:trHeight w:val="301"/>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services activities</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28.4</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71.6</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102,230</w:t>
            </w:r>
          </w:p>
        </w:tc>
      </w:tr>
      <w:tr w:rsidR="001D1044">
        <w:trPr>
          <w:trHeight w:val="1022"/>
        </w:trPr>
        <w:tc>
          <w:tcPr>
            <w:tcW w:w="419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Activities of households as employers, undifferentiated goods and services-producing activities of households for own use</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31.4</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68.6</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2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894</w:t>
            </w:r>
          </w:p>
        </w:tc>
      </w:tr>
      <w:tr w:rsidR="001D1044">
        <w:trPr>
          <w:trHeight w:val="511"/>
        </w:trPr>
        <w:tc>
          <w:tcPr>
            <w:tcW w:w="4195" w:type="dxa"/>
            <w:tcBorders>
              <w:top w:val="nil"/>
              <w:left w:val="nil"/>
              <w:bottom w:val="single" w:sz="4"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Activities of extraterritorial organization and bodies</w:t>
            </w:r>
          </w:p>
        </w:tc>
        <w:tc>
          <w:tcPr>
            <w:tcW w:w="1228"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228"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r>
      <w:tr w:rsidR="001D1044">
        <w:trPr>
          <w:trHeight w:val="316"/>
        </w:trPr>
        <w:tc>
          <w:tcPr>
            <w:tcW w:w="4195"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Average</w:t>
            </w:r>
          </w:p>
        </w:tc>
        <w:tc>
          <w:tcPr>
            <w:tcW w:w="1228"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29.6</w:t>
            </w:r>
          </w:p>
        </w:tc>
        <w:tc>
          <w:tcPr>
            <w:tcW w:w="1228"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70.4</w:t>
            </w:r>
          </w:p>
        </w:tc>
        <w:tc>
          <w:tcPr>
            <w:tcW w:w="1228"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w:t>
            </w:r>
          </w:p>
        </w:tc>
        <w:tc>
          <w:tcPr>
            <w:tcW w:w="1228"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665,915</w:t>
            </w:r>
          </w:p>
        </w:tc>
      </w:tr>
    </w:tbl>
    <w:p w:rsidR="001D1044" w:rsidRDefault="001D1044">
      <w:pPr>
        <w:spacing w:after="0" w:line="240" w:lineRule="auto"/>
        <w:jc w:val="both"/>
        <w:rPr>
          <w:rFonts w:ascii="Bookman Old Style" w:eastAsia="Times New Roman" w:hAnsi="Bookman Old Style" w:cs="Times New Roman"/>
          <w:sz w:val="24"/>
          <w:szCs w:val="24"/>
          <w:lang w:eastAsia="en-GB"/>
        </w:rPr>
      </w:pPr>
    </w:p>
    <w:p w:rsidR="001D1044" w:rsidRDefault="009879F8">
      <w:pPr>
        <w:widowControl w:val="0"/>
        <w:autoSpaceDE w:val="0"/>
        <w:autoSpaceDN w:val="0"/>
        <w:adjustRightInd w:val="0"/>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lastRenderedPageBreak/>
        <w:t xml:space="preserve">Table 2.4 presents percentage distribution of employed population by sex and employment status. Male had the highest percentage of 56.6 while female </w:t>
      </w:r>
      <w:r w:rsidR="00061FCF">
        <w:rPr>
          <w:rFonts w:ascii="Bookman Old Style" w:eastAsia="Times New Roman" w:hAnsi="Bookman Old Style" w:cs="Times New Roman"/>
          <w:sz w:val="24"/>
          <w:szCs w:val="24"/>
          <w:lang w:eastAsia="en-GB"/>
        </w:rPr>
        <w:t>employees were</w:t>
      </w:r>
      <w:r>
        <w:rPr>
          <w:rFonts w:ascii="Bookman Old Style" w:eastAsia="Times New Roman" w:hAnsi="Bookman Old Style" w:cs="Times New Roman"/>
          <w:sz w:val="24"/>
          <w:szCs w:val="24"/>
          <w:lang w:eastAsia="en-GB"/>
        </w:rPr>
        <w:t xml:space="preserve"> 43.</w:t>
      </w:r>
      <w:r w:rsidR="00061FCF">
        <w:rPr>
          <w:rFonts w:ascii="Bookman Old Style" w:eastAsia="Times New Roman" w:hAnsi="Bookman Old Style" w:cs="Times New Roman"/>
          <w:sz w:val="24"/>
          <w:szCs w:val="24"/>
          <w:lang w:eastAsia="en-GB"/>
        </w:rPr>
        <w:t xml:space="preserve">4. </w:t>
      </w:r>
    </w:p>
    <w:p w:rsidR="001D1044" w:rsidRDefault="001D1044">
      <w:pPr>
        <w:widowControl w:val="0"/>
        <w:autoSpaceDE w:val="0"/>
        <w:autoSpaceDN w:val="0"/>
        <w:adjustRightInd w:val="0"/>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240" w:lineRule="auto"/>
        <w:ind w:left="993" w:hanging="993"/>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Table 2.4: Percentage Distribution of Employed Population by Sex and Employment Status, CMS 2014/20153</w:t>
      </w:r>
      <w:r>
        <w:rPr>
          <w:rFonts w:ascii="Bookman Old Style" w:eastAsia="Times New Roman" w:hAnsi="Bookman Old Style" w:cs="Times New Roman"/>
          <w:b/>
          <w:sz w:val="18"/>
          <w:szCs w:val="18"/>
          <w:vertAlign w:val="superscript"/>
          <w:lang w:eastAsia="en-GB"/>
        </w:rPr>
        <w:t>rd</w:t>
      </w:r>
      <w:r w:rsidR="00E90681">
        <w:rPr>
          <w:rFonts w:ascii="Bookman Old Style" w:eastAsia="Times New Roman" w:hAnsi="Bookman Old Style" w:cs="Times New Roman"/>
          <w:b/>
          <w:sz w:val="18"/>
          <w:szCs w:val="18"/>
          <w:lang w:eastAsia="en-GB"/>
        </w:rPr>
        <w:t>Q</w:t>
      </w:r>
      <w:r>
        <w:rPr>
          <w:rFonts w:ascii="Bookman Old Style" w:eastAsia="Times New Roman" w:hAnsi="Bookman Old Style" w:cs="Times New Roman"/>
          <w:b/>
          <w:sz w:val="18"/>
          <w:szCs w:val="18"/>
          <w:lang w:eastAsia="en-GB"/>
        </w:rPr>
        <w:t>uarter</w:t>
      </w:r>
    </w:p>
    <w:tbl>
      <w:tblPr>
        <w:tblW w:w="9121" w:type="dxa"/>
        <w:tblInd w:w="93" w:type="dxa"/>
        <w:tblLook w:val="04A0"/>
      </w:tblPr>
      <w:tblGrid>
        <w:gridCol w:w="4201"/>
        <w:gridCol w:w="984"/>
        <w:gridCol w:w="1476"/>
        <w:gridCol w:w="1230"/>
        <w:gridCol w:w="1230"/>
      </w:tblGrid>
      <w:tr w:rsidR="001D1044">
        <w:trPr>
          <w:trHeight w:val="336"/>
        </w:trPr>
        <w:tc>
          <w:tcPr>
            <w:tcW w:w="4201" w:type="dxa"/>
            <w:vMerge w:val="restart"/>
            <w:tcBorders>
              <w:top w:val="single" w:sz="8" w:space="0" w:color="auto"/>
              <w:left w:val="nil"/>
              <w:bottom w:val="single" w:sz="8" w:space="0" w:color="000000"/>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Employment Status </w:t>
            </w:r>
          </w:p>
        </w:tc>
        <w:tc>
          <w:tcPr>
            <w:tcW w:w="2459" w:type="dxa"/>
            <w:gridSpan w:val="2"/>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tc>
        <w:tc>
          <w:tcPr>
            <w:tcW w:w="1230" w:type="dxa"/>
            <w:tcBorders>
              <w:top w:val="single" w:sz="8" w:space="0" w:color="auto"/>
              <w:left w:val="nil"/>
              <w:bottom w:val="nil"/>
              <w:right w:val="nil"/>
            </w:tcBorders>
            <w:shd w:val="clear" w:color="auto" w:fill="auto"/>
            <w:noWrap/>
            <w:vAlign w:val="center"/>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c>
          <w:tcPr>
            <w:tcW w:w="1230" w:type="dxa"/>
            <w:tcBorders>
              <w:top w:val="single" w:sz="8" w:space="0" w:color="auto"/>
              <w:left w:val="nil"/>
              <w:bottom w:val="nil"/>
              <w:right w:val="nil"/>
            </w:tcBorders>
            <w:shd w:val="clear" w:color="auto" w:fill="auto"/>
            <w:noWrap/>
            <w:vAlign w:val="center"/>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336"/>
        </w:trPr>
        <w:tc>
          <w:tcPr>
            <w:tcW w:w="4201" w:type="dxa"/>
            <w:vMerge/>
            <w:tcBorders>
              <w:top w:val="single" w:sz="8" w:space="0" w:color="auto"/>
              <w:left w:val="nil"/>
              <w:bottom w:val="single" w:sz="8"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984"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476"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123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 (%)</w:t>
            </w:r>
          </w:p>
        </w:tc>
        <w:tc>
          <w:tcPr>
            <w:tcW w:w="123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20"/>
        </w:trPr>
        <w:tc>
          <w:tcPr>
            <w:tcW w:w="4201"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Employee</w:t>
            </w:r>
          </w:p>
        </w:tc>
        <w:tc>
          <w:tcPr>
            <w:tcW w:w="98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56.6</w:t>
            </w:r>
          </w:p>
        </w:tc>
        <w:tc>
          <w:tcPr>
            <w:tcW w:w="1476"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43.4</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435,074</w:t>
            </w:r>
          </w:p>
        </w:tc>
      </w:tr>
      <w:tr w:rsidR="001D1044">
        <w:trPr>
          <w:trHeight w:val="320"/>
        </w:trPr>
        <w:tc>
          <w:tcPr>
            <w:tcW w:w="4201"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Employer</w:t>
            </w:r>
          </w:p>
        </w:tc>
        <w:tc>
          <w:tcPr>
            <w:tcW w:w="98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70.0</w:t>
            </w:r>
          </w:p>
        </w:tc>
        <w:tc>
          <w:tcPr>
            <w:tcW w:w="1476"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30.0</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4,869</w:t>
            </w:r>
          </w:p>
        </w:tc>
      </w:tr>
      <w:tr w:rsidR="001D1044">
        <w:trPr>
          <w:trHeight w:val="320"/>
        </w:trPr>
        <w:tc>
          <w:tcPr>
            <w:tcW w:w="4201"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Own-account worker</w:t>
            </w:r>
          </w:p>
        </w:tc>
        <w:tc>
          <w:tcPr>
            <w:tcW w:w="98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53.7</w:t>
            </w:r>
          </w:p>
        </w:tc>
        <w:tc>
          <w:tcPr>
            <w:tcW w:w="1476"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46.3</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140,328</w:t>
            </w:r>
          </w:p>
        </w:tc>
      </w:tr>
      <w:tr w:rsidR="001D1044">
        <w:trPr>
          <w:trHeight w:val="320"/>
        </w:trPr>
        <w:tc>
          <w:tcPr>
            <w:tcW w:w="4201"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Unpaid family worker</w:t>
            </w:r>
          </w:p>
        </w:tc>
        <w:tc>
          <w:tcPr>
            <w:tcW w:w="98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77.9</w:t>
            </w:r>
          </w:p>
        </w:tc>
        <w:tc>
          <w:tcPr>
            <w:tcW w:w="1476"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22.1</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3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83,026</w:t>
            </w:r>
          </w:p>
        </w:tc>
      </w:tr>
      <w:tr w:rsidR="001D1044">
        <w:trPr>
          <w:trHeight w:val="320"/>
        </w:trPr>
        <w:tc>
          <w:tcPr>
            <w:tcW w:w="4201" w:type="dxa"/>
            <w:tcBorders>
              <w:top w:val="nil"/>
              <w:left w:val="nil"/>
              <w:bottom w:val="single" w:sz="4"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Other</w:t>
            </w:r>
          </w:p>
        </w:tc>
        <w:tc>
          <w:tcPr>
            <w:tcW w:w="984"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51.4</w:t>
            </w:r>
          </w:p>
        </w:tc>
        <w:tc>
          <w:tcPr>
            <w:tcW w:w="1476"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48.6</w:t>
            </w:r>
          </w:p>
        </w:tc>
        <w:tc>
          <w:tcPr>
            <w:tcW w:w="1230"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230"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2,619</w:t>
            </w:r>
          </w:p>
        </w:tc>
      </w:tr>
      <w:tr w:rsidR="001D1044">
        <w:trPr>
          <w:trHeight w:val="336"/>
        </w:trPr>
        <w:tc>
          <w:tcPr>
            <w:tcW w:w="4201"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Average</w:t>
            </w:r>
          </w:p>
        </w:tc>
        <w:tc>
          <w:tcPr>
            <w:tcW w:w="984"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58.7</w:t>
            </w:r>
          </w:p>
        </w:tc>
        <w:tc>
          <w:tcPr>
            <w:tcW w:w="1476"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41.3</w:t>
            </w:r>
          </w:p>
        </w:tc>
        <w:tc>
          <w:tcPr>
            <w:tcW w:w="1230"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w:t>
            </w:r>
          </w:p>
        </w:tc>
        <w:tc>
          <w:tcPr>
            <w:tcW w:w="1230" w:type="dxa"/>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665,915</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Times New Roman" w:eastAsia="Times New Roman" w:hAnsi="Times New Roman" w:cs="Times New Roman"/>
          <w:sz w:val="18"/>
          <w:szCs w:val="18"/>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Figure 2.3 present percentage share of employed population by status of employment. It is shown from the figure that employee had the highest share of 75.5 percent followed by own account worker with 21.0 percent and other jobs not specified had the least percentage of 0.4.</w:t>
      </w:r>
    </w:p>
    <w:p w:rsidR="001D1044" w:rsidRDefault="001D1044">
      <w:pPr>
        <w:spacing w:after="0" w:line="240" w:lineRule="auto"/>
        <w:rPr>
          <w:rFonts w:ascii="Bookman Old Style" w:eastAsia="Times New Roman" w:hAnsi="Bookman Old Style" w:cs="Times New Roman"/>
          <w:sz w:val="18"/>
          <w:szCs w:val="18"/>
          <w:lang w:eastAsia="en-GB"/>
        </w:rPr>
      </w:pPr>
    </w:p>
    <w:p w:rsidR="001D1044" w:rsidRDefault="001D1044">
      <w:pPr>
        <w:spacing w:after="0" w:line="240" w:lineRule="auto"/>
        <w:rPr>
          <w:rFonts w:ascii="Bookman Old Style" w:eastAsia="Times New Roman" w:hAnsi="Bookman Old Style" w:cs="Times New Roman"/>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9879F8">
      <w:pPr>
        <w:spacing w:after="0" w:line="240" w:lineRule="auto"/>
        <w:ind w:left="993" w:hanging="993"/>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br/>
      </w: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9879F8">
      <w:pPr>
        <w:spacing w:after="0" w:line="240" w:lineRule="auto"/>
        <w:ind w:left="993" w:hanging="993"/>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Figure 2.3 Percentage Share of Employed Population by Status of Employment,</w:t>
      </w:r>
      <w:r>
        <w:rPr>
          <w:rFonts w:ascii="Bookman Old Style" w:eastAsia="Times New Roman" w:hAnsi="Bookman Old Style" w:cs="Times New Roman"/>
          <w:b/>
          <w:color w:val="000000"/>
          <w:sz w:val="18"/>
          <w:szCs w:val="18"/>
          <w:lang w:eastAsia="en-GB"/>
        </w:rPr>
        <w:t xml:space="preserve"> CMS 2014/2015 3</w:t>
      </w:r>
      <w:r>
        <w:rPr>
          <w:rFonts w:ascii="Bookman Old Style" w:eastAsia="Times New Roman" w:hAnsi="Bookman Old Style" w:cs="Times New Roman"/>
          <w:b/>
          <w:color w:val="000000"/>
          <w:sz w:val="18"/>
          <w:szCs w:val="18"/>
          <w:vertAlign w:val="superscript"/>
          <w:lang w:eastAsia="en-GB"/>
        </w:rPr>
        <w:t>rd</w:t>
      </w:r>
      <w:r>
        <w:rPr>
          <w:rFonts w:ascii="Bookman Old Style" w:eastAsia="Times New Roman" w:hAnsi="Bookman Old Style" w:cs="Times New Roman"/>
          <w:b/>
          <w:color w:val="000000"/>
          <w:sz w:val="18"/>
          <w:szCs w:val="18"/>
          <w:lang w:eastAsia="en-GB"/>
        </w:rPr>
        <w:t xml:space="preserve"> Quarter</w:t>
      </w:r>
    </w:p>
    <w:p w:rsidR="001D1044" w:rsidRDefault="009879F8">
      <w:pPr>
        <w:spacing w:after="0" w:line="240" w:lineRule="auto"/>
        <w:rPr>
          <w:rFonts w:ascii="Times New Roman" w:eastAsia="Times New Roman" w:hAnsi="Times New Roman" w:cs="Times New Roman"/>
          <w:sz w:val="24"/>
          <w:szCs w:val="24"/>
          <w:lang w:eastAsia="en-GB"/>
        </w:rPr>
      </w:pPr>
      <w:r w:rsidRPr="00480A50">
        <w:rPr>
          <w:rFonts w:ascii="Bookman Old Style" w:eastAsia="Times New Roman" w:hAnsi="Bookman Old Style" w:cs="Times New Roman"/>
          <w:noProof/>
          <w:sz w:val="24"/>
          <w:szCs w:val="24"/>
          <w:lang w:val="en-US"/>
        </w:rPr>
        <w:lastRenderedPageBreak/>
        <w:drawing>
          <wp:inline distT="0" distB="0" distL="114300" distR="114300">
            <wp:extent cx="5900468" cy="2820838"/>
            <wp:effectExtent l="0" t="0" r="24130" b="17780"/>
            <wp:docPr id="1035"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D1044" w:rsidRDefault="001D1044">
      <w:pPr>
        <w:spacing w:after="0" w:line="240" w:lineRule="auto"/>
        <w:rPr>
          <w:rFonts w:ascii="Times New Roman" w:eastAsia="Times New Roman" w:hAnsi="Times New Roman" w:cs="Times New Roman"/>
          <w:sz w:val="24"/>
          <w:szCs w:val="24"/>
          <w:lang w:eastAsia="en-GB"/>
        </w:rPr>
      </w:pPr>
    </w:p>
    <w:p w:rsidR="001D1044" w:rsidRDefault="009879F8">
      <w:pPr>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Figure 2.4 shows the percentage distribution of employed population by sex and type of contract.  It was observed that employed male dominated in written and oral contracted agreement than their</w:t>
      </w:r>
      <w:r w:rsidR="00480A50">
        <w:rPr>
          <w:rFonts w:ascii="Bookman Old Style" w:eastAsia="Times New Roman" w:hAnsi="Bookman Old Style" w:cs="Times New Roman"/>
          <w:sz w:val="24"/>
          <w:szCs w:val="24"/>
          <w:lang w:eastAsia="en-GB"/>
        </w:rPr>
        <w:t xml:space="preserve"> female</w:t>
      </w:r>
      <w:r>
        <w:rPr>
          <w:rFonts w:ascii="Bookman Old Style" w:eastAsia="Times New Roman" w:hAnsi="Bookman Old Style" w:cs="Times New Roman"/>
          <w:sz w:val="24"/>
          <w:szCs w:val="24"/>
          <w:lang w:eastAsia="en-GB"/>
        </w:rPr>
        <w:t xml:space="preserve"> counterparts, whereas in ‘No contract’ female dominate</w:t>
      </w:r>
      <w:r w:rsidR="00480A50">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their male counterparts. It was also observed that those who Don’t Know whether they are contracted, male dominated with 50.4 percent while male had 49.6 percent but with No contract, female had the highest with 57.6 percent and male had 42.4 percent.</w:t>
      </w:r>
    </w:p>
    <w:p w:rsidR="001D1044" w:rsidRDefault="009879F8">
      <w:pPr>
        <w:spacing w:after="0" w:line="240" w:lineRule="auto"/>
        <w:ind w:left="1134" w:hanging="1134"/>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Figure 2.4: Percentage Distribution of Employed Population by Sex and Type Of Contract, CMS 2014/2015 3</w:t>
      </w:r>
      <w:r>
        <w:rPr>
          <w:rFonts w:ascii="Bookman Old Style" w:eastAsia="Times New Roman" w:hAnsi="Bookman Old Style" w:cs="Times New Roman"/>
          <w:b/>
          <w:sz w:val="18"/>
          <w:szCs w:val="18"/>
          <w:vertAlign w:val="superscript"/>
          <w:lang w:eastAsia="en-GB"/>
        </w:rPr>
        <w:t>rd</w:t>
      </w:r>
      <w:r>
        <w:rPr>
          <w:rFonts w:ascii="Bookman Old Style" w:eastAsia="Times New Roman" w:hAnsi="Bookman Old Style" w:cs="Times New Roman"/>
          <w:b/>
          <w:sz w:val="18"/>
          <w:szCs w:val="18"/>
          <w:lang w:eastAsia="en-GB"/>
        </w:rPr>
        <w:t xml:space="preserve"> Quarter</w:t>
      </w:r>
    </w:p>
    <w:p w:rsidR="001D1044" w:rsidRDefault="009879F8">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val="en-US"/>
        </w:rPr>
        <w:drawing>
          <wp:inline distT="0" distB="0" distL="114300" distR="114300">
            <wp:extent cx="5753100" cy="2743200"/>
            <wp:effectExtent l="0" t="0" r="0" b="0"/>
            <wp:docPr id="1037"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Table 2.5 shows percentage distribution of employed population by hours worked and sex. About 58.7 percent of male had the highest hours worked than their female counterparts with 41.3 percent.</w:t>
      </w:r>
    </w:p>
    <w:p w:rsidR="001D1044" w:rsidRDefault="001D1044">
      <w:pPr>
        <w:spacing w:after="0" w:line="360" w:lineRule="auto"/>
        <w:jc w:val="both"/>
        <w:rPr>
          <w:rFonts w:ascii="Bookman Old Style" w:eastAsia="Times New Roman" w:hAnsi="Bookman Old Style" w:cs="Times New Roman"/>
          <w:sz w:val="24"/>
          <w:szCs w:val="24"/>
          <w:lang w:eastAsia="en-GB"/>
        </w:rPr>
      </w:pPr>
    </w:p>
    <w:tbl>
      <w:tblPr>
        <w:tblW w:w="8960" w:type="dxa"/>
        <w:tblInd w:w="93" w:type="dxa"/>
        <w:tblLook w:val="04A0"/>
      </w:tblPr>
      <w:tblGrid>
        <w:gridCol w:w="1860"/>
        <w:gridCol w:w="1780"/>
        <w:gridCol w:w="2120"/>
        <w:gridCol w:w="1720"/>
        <w:gridCol w:w="1480"/>
      </w:tblGrid>
      <w:tr w:rsidR="001D1044">
        <w:trPr>
          <w:trHeight w:val="300"/>
        </w:trPr>
        <w:tc>
          <w:tcPr>
            <w:tcW w:w="8960" w:type="dxa"/>
            <w:gridSpan w:val="5"/>
            <w:tcBorders>
              <w:top w:val="nil"/>
              <w:left w:val="nil"/>
              <w:bottom w:val="single" w:sz="4" w:space="0" w:color="auto"/>
              <w:right w:val="nil"/>
            </w:tcBorders>
            <w:shd w:val="clear" w:color="auto" w:fill="auto"/>
            <w:vAlign w:val="bottom"/>
            <w:hideMark/>
          </w:tcPr>
          <w:p w:rsidR="001D1044" w:rsidRDefault="009879F8">
            <w:pPr>
              <w:spacing w:after="0" w:line="240" w:lineRule="auto"/>
              <w:ind w:left="900" w:hanging="900"/>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Table 2.5:Percentage distribution of Employed Population by Hours Worked and Sex</w:t>
            </w:r>
            <w:r>
              <w:rPr>
                <w:rFonts w:ascii="Bookman Old Style" w:eastAsia="Times New Roman" w:hAnsi="Bookman Old Style" w:cs="Times New Roman"/>
                <w:b/>
                <w:sz w:val="18"/>
                <w:szCs w:val="18"/>
                <w:lang w:eastAsia="en-GB"/>
              </w:rPr>
              <w:t>, CMS 2014/2015 3</w:t>
            </w:r>
            <w:r>
              <w:rPr>
                <w:rFonts w:ascii="Bookman Old Style" w:eastAsia="Times New Roman" w:hAnsi="Bookman Old Style" w:cs="Times New Roman"/>
                <w:b/>
                <w:sz w:val="18"/>
                <w:szCs w:val="18"/>
                <w:vertAlign w:val="superscript"/>
                <w:lang w:eastAsia="en-GB"/>
              </w:rPr>
              <w:t>rd</w:t>
            </w:r>
            <w:r>
              <w:rPr>
                <w:rFonts w:ascii="Bookman Old Style" w:eastAsia="Times New Roman" w:hAnsi="Bookman Old Style" w:cs="Times New Roman"/>
                <w:b/>
                <w:sz w:val="18"/>
                <w:szCs w:val="18"/>
                <w:lang w:eastAsia="en-GB"/>
              </w:rPr>
              <w:t xml:space="preserve"> Quarter</w:t>
            </w:r>
          </w:p>
        </w:tc>
      </w:tr>
      <w:tr w:rsidR="001D1044">
        <w:trPr>
          <w:trHeight w:val="300"/>
        </w:trPr>
        <w:tc>
          <w:tcPr>
            <w:tcW w:w="1860" w:type="dxa"/>
            <w:vMerge w:val="restart"/>
            <w:tcBorders>
              <w:top w:val="nil"/>
              <w:left w:val="nil"/>
              <w:bottom w:val="single" w:sz="4" w:space="0" w:color="000000"/>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Hours worked</w:t>
            </w:r>
          </w:p>
        </w:tc>
        <w:tc>
          <w:tcPr>
            <w:tcW w:w="7100" w:type="dxa"/>
            <w:gridSpan w:val="4"/>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Sex</w:t>
            </w:r>
          </w:p>
        </w:tc>
      </w:tr>
      <w:tr w:rsidR="001D1044">
        <w:trPr>
          <w:trHeight w:val="300"/>
        </w:trPr>
        <w:tc>
          <w:tcPr>
            <w:tcW w:w="1860" w:type="dxa"/>
            <w:vMerge/>
            <w:tcBorders>
              <w:top w:val="nil"/>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Arial"/>
                <w:b/>
                <w:bCs/>
                <w:color w:val="000000"/>
                <w:sz w:val="16"/>
                <w:szCs w:val="16"/>
                <w:lang w:eastAsia="en-GB"/>
              </w:rPr>
            </w:pPr>
          </w:p>
        </w:tc>
        <w:tc>
          <w:tcPr>
            <w:tcW w:w="178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Male</w:t>
            </w:r>
          </w:p>
        </w:tc>
        <w:tc>
          <w:tcPr>
            <w:tcW w:w="212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Female</w:t>
            </w:r>
          </w:p>
        </w:tc>
        <w:tc>
          <w:tcPr>
            <w:tcW w:w="172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Total(%)</w:t>
            </w:r>
          </w:p>
        </w:tc>
        <w:tc>
          <w:tcPr>
            <w:tcW w:w="148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Total(N)</w:t>
            </w:r>
          </w:p>
        </w:tc>
      </w:tr>
      <w:tr w:rsidR="001D1044">
        <w:trPr>
          <w:trHeight w:val="300"/>
        </w:trPr>
        <w:tc>
          <w:tcPr>
            <w:tcW w:w="186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Less than 40 Hours</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53.6</w:t>
            </w:r>
          </w:p>
        </w:tc>
        <w:tc>
          <w:tcPr>
            <w:tcW w:w="2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46.4</w:t>
            </w:r>
          </w:p>
        </w:tc>
        <w:tc>
          <w:tcPr>
            <w:tcW w:w="1720"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100.0</w:t>
            </w:r>
          </w:p>
        </w:tc>
        <w:tc>
          <w:tcPr>
            <w:tcW w:w="14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 xml:space="preserve">                      79,782 </w:t>
            </w:r>
          </w:p>
        </w:tc>
      </w:tr>
      <w:tr w:rsidR="001D1044">
        <w:trPr>
          <w:trHeight w:val="300"/>
        </w:trPr>
        <w:tc>
          <w:tcPr>
            <w:tcW w:w="186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40 Hours</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51.9</w:t>
            </w:r>
          </w:p>
        </w:tc>
        <w:tc>
          <w:tcPr>
            <w:tcW w:w="2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48.1</w:t>
            </w:r>
          </w:p>
        </w:tc>
        <w:tc>
          <w:tcPr>
            <w:tcW w:w="1720"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100.0</w:t>
            </w:r>
          </w:p>
        </w:tc>
        <w:tc>
          <w:tcPr>
            <w:tcW w:w="14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 xml:space="preserve">                    107,633 </w:t>
            </w:r>
          </w:p>
        </w:tc>
      </w:tr>
      <w:tr w:rsidR="001D1044">
        <w:trPr>
          <w:trHeight w:val="300"/>
        </w:trPr>
        <w:tc>
          <w:tcPr>
            <w:tcW w:w="1860"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40 and above</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61.1</w:t>
            </w:r>
          </w:p>
        </w:tc>
        <w:tc>
          <w:tcPr>
            <w:tcW w:w="2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38.9</w:t>
            </w:r>
          </w:p>
        </w:tc>
        <w:tc>
          <w:tcPr>
            <w:tcW w:w="1720"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100.0</w:t>
            </w:r>
          </w:p>
        </w:tc>
        <w:tc>
          <w:tcPr>
            <w:tcW w:w="14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 xml:space="preserve">                    478,500 </w:t>
            </w:r>
          </w:p>
        </w:tc>
      </w:tr>
      <w:tr w:rsidR="001D1044">
        <w:trPr>
          <w:trHeight w:val="300"/>
        </w:trPr>
        <w:tc>
          <w:tcPr>
            <w:tcW w:w="1860"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Total</w:t>
            </w:r>
          </w:p>
        </w:tc>
        <w:tc>
          <w:tcPr>
            <w:tcW w:w="17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58.7</w:t>
            </w:r>
          </w:p>
        </w:tc>
        <w:tc>
          <w:tcPr>
            <w:tcW w:w="212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41.3</w:t>
            </w:r>
          </w:p>
        </w:tc>
        <w:tc>
          <w:tcPr>
            <w:tcW w:w="1720" w:type="dxa"/>
            <w:tcBorders>
              <w:top w:val="single" w:sz="4" w:space="0" w:color="auto"/>
              <w:left w:val="nil"/>
              <w:bottom w:val="single" w:sz="4" w:space="0" w:color="auto"/>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100.0</w:t>
            </w:r>
          </w:p>
        </w:tc>
        <w:tc>
          <w:tcPr>
            <w:tcW w:w="14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 xml:space="preserve">                    665,915 </w:t>
            </w:r>
          </w:p>
        </w:tc>
      </w:tr>
    </w:tbl>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Table 2.6 shows the percentage distribution of time related underemployed population by age group and sex. Generally males had higher percentage above 50 across most age groups than their Female counterparts except for age groups 45-49 female dominate their male counterparts as far as time-related underemployment is concerned.</w:t>
      </w:r>
    </w:p>
    <w:p w:rsidR="001D1044" w:rsidRDefault="001D1044">
      <w:pPr>
        <w:spacing w:line="360" w:lineRule="auto"/>
        <w:jc w:val="both"/>
        <w:rPr>
          <w:rFonts w:ascii="Bookman Old Style" w:eastAsia="Times New Roman" w:hAnsi="Bookman Old Style" w:cs="Times New Roman"/>
          <w:sz w:val="24"/>
          <w:szCs w:val="24"/>
          <w:lang w:eastAsia="en-GB"/>
        </w:rPr>
      </w:pPr>
    </w:p>
    <w:tbl>
      <w:tblPr>
        <w:tblW w:w="9360" w:type="dxa"/>
        <w:tblInd w:w="93" w:type="dxa"/>
        <w:tblLook w:val="04A0"/>
      </w:tblPr>
      <w:tblGrid>
        <w:gridCol w:w="1387"/>
        <w:gridCol w:w="2138"/>
        <w:gridCol w:w="1982"/>
        <w:gridCol w:w="2127"/>
        <w:gridCol w:w="1726"/>
      </w:tblGrid>
      <w:tr w:rsidR="001D1044">
        <w:trPr>
          <w:trHeight w:val="323"/>
        </w:trPr>
        <w:tc>
          <w:tcPr>
            <w:tcW w:w="9360" w:type="dxa"/>
            <w:gridSpan w:val="5"/>
            <w:tcBorders>
              <w:top w:val="nil"/>
              <w:left w:val="nil"/>
              <w:bottom w:val="single" w:sz="4" w:space="0" w:color="auto"/>
              <w:right w:val="nil"/>
            </w:tcBorders>
            <w:shd w:val="clear" w:color="auto" w:fill="auto"/>
            <w:noWrap/>
            <w:vAlign w:val="bottom"/>
            <w:hideMark/>
          </w:tcPr>
          <w:p w:rsidR="001D1044" w:rsidRDefault="009879F8">
            <w:pPr>
              <w:spacing w:after="0" w:line="240" w:lineRule="auto"/>
              <w:ind w:left="1041" w:hanging="1134"/>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Table 2.6: Percentage distribution of Time- Related Underemployed Population by Age Group and Sex</w:t>
            </w:r>
            <w:r>
              <w:rPr>
                <w:rFonts w:ascii="Bookman Old Style" w:eastAsia="Times New Roman" w:hAnsi="Bookman Old Style" w:cs="Times New Roman"/>
                <w:b/>
                <w:sz w:val="18"/>
                <w:szCs w:val="18"/>
                <w:lang w:eastAsia="en-GB"/>
              </w:rPr>
              <w:t>, CMS 2014/2015 3</w:t>
            </w:r>
            <w:r>
              <w:rPr>
                <w:rFonts w:ascii="Bookman Old Style" w:eastAsia="Times New Roman" w:hAnsi="Bookman Old Style" w:cs="Times New Roman"/>
                <w:b/>
                <w:sz w:val="18"/>
                <w:szCs w:val="18"/>
                <w:vertAlign w:val="superscript"/>
                <w:lang w:eastAsia="en-GB"/>
              </w:rPr>
              <w:t>rd</w:t>
            </w:r>
            <w:r>
              <w:rPr>
                <w:rFonts w:ascii="Bookman Old Style" w:eastAsia="Times New Roman" w:hAnsi="Bookman Old Style" w:cs="Times New Roman"/>
                <w:b/>
                <w:sz w:val="18"/>
                <w:szCs w:val="18"/>
                <w:lang w:eastAsia="en-GB"/>
              </w:rPr>
              <w:t xml:space="preserve"> Quarter</w:t>
            </w:r>
          </w:p>
        </w:tc>
      </w:tr>
      <w:tr w:rsidR="001D1044">
        <w:trPr>
          <w:trHeight w:val="323"/>
        </w:trPr>
        <w:tc>
          <w:tcPr>
            <w:tcW w:w="1387" w:type="dxa"/>
            <w:vMerge w:val="restart"/>
            <w:tcBorders>
              <w:top w:val="nil"/>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Age Group</w:t>
            </w:r>
          </w:p>
        </w:tc>
        <w:tc>
          <w:tcPr>
            <w:tcW w:w="6247" w:type="dxa"/>
            <w:gridSpan w:val="3"/>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r>
      <w:tr w:rsidR="001D1044">
        <w:trPr>
          <w:trHeight w:val="323"/>
        </w:trPr>
        <w:tc>
          <w:tcPr>
            <w:tcW w:w="1387" w:type="dxa"/>
            <w:vMerge/>
            <w:tcBorders>
              <w:top w:val="nil"/>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213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98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2127" w:type="dxa"/>
            <w:tcBorders>
              <w:top w:val="single" w:sz="4" w:space="0" w:color="auto"/>
              <w:left w:val="nil"/>
              <w:bottom w:val="single" w:sz="4" w:space="0" w:color="auto"/>
              <w:right w:val="nil"/>
            </w:tcBorders>
            <w:shd w:val="clear" w:color="auto" w:fill="auto"/>
            <w:vAlign w:val="bottom"/>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726"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15-19</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77.8</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22.2</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2,514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20-24</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56.7</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43.3</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6,580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25-29</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53.3</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46.7</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9,462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30-34</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52.5</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47.5</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11,572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35-39</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51.7</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48.3</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10,927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40-44</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50.3</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49.7</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11,174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45-49</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46.1</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53.9</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9,457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50-54</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43.2</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56.8</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12,335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55-59</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38.7</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61.3</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8,370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60-64</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60.6</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39.4</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9,710 </w:t>
            </w:r>
          </w:p>
        </w:tc>
      </w:tr>
      <w:tr w:rsidR="001D1044">
        <w:trPr>
          <w:trHeight w:val="323"/>
        </w:trPr>
        <w:tc>
          <w:tcPr>
            <w:tcW w:w="138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w:t>
            </w:r>
          </w:p>
        </w:tc>
        <w:tc>
          <w:tcPr>
            <w:tcW w:w="21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57.7</w:t>
            </w:r>
          </w:p>
        </w:tc>
        <w:tc>
          <w:tcPr>
            <w:tcW w:w="198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42.3</w:t>
            </w:r>
          </w:p>
        </w:tc>
        <w:tc>
          <w:tcPr>
            <w:tcW w:w="2127"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7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15,532 </w:t>
            </w:r>
          </w:p>
        </w:tc>
      </w:tr>
      <w:tr w:rsidR="001D1044">
        <w:trPr>
          <w:trHeight w:val="323"/>
        </w:trPr>
        <w:tc>
          <w:tcPr>
            <w:tcW w:w="1387"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Total</w:t>
            </w:r>
          </w:p>
        </w:tc>
        <w:tc>
          <w:tcPr>
            <w:tcW w:w="213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51.9</w:t>
            </w:r>
          </w:p>
        </w:tc>
        <w:tc>
          <w:tcPr>
            <w:tcW w:w="198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48.1</w:t>
            </w:r>
          </w:p>
        </w:tc>
        <w:tc>
          <w:tcPr>
            <w:tcW w:w="2127" w:type="dxa"/>
            <w:tcBorders>
              <w:top w:val="single" w:sz="4" w:space="0" w:color="auto"/>
              <w:left w:val="nil"/>
              <w:bottom w:val="single" w:sz="4" w:space="0" w:color="auto"/>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100.0</w:t>
            </w:r>
          </w:p>
        </w:tc>
        <w:tc>
          <w:tcPr>
            <w:tcW w:w="172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107,633 </w:t>
            </w:r>
          </w:p>
        </w:tc>
      </w:tr>
    </w:tbl>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 xml:space="preserve">Table 2.7 shows the percentage distribution of unemployed population age group by and sex. The results indicate that, in general above 50 percent of female that were not employed across all different age groups. It further </w:t>
      </w:r>
      <w:r>
        <w:rPr>
          <w:rFonts w:ascii="Bookman Old Style" w:eastAsia="Times New Roman" w:hAnsi="Bookman Old Style" w:cs="Times New Roman"/>
          <w:sz w:val="24"/>
          <w:szCs w:val="24"/>
          <w:lang w:eastAsia="en-GB"/>
        </w:rPr>
        <w:lastRenderedPageBreak/>
        <w:t xml:space="preserve">reveal that as far as sex </w:t>
      </w:r>
      <w:r w:rsidR="009800BE">
        <w:rPr>
          <w:rFonts w:ascii="Bookman Old Style" w:eastAsia="Times New Roman" w:hAnsi="Bookman Old Style" w:cs="Times New Roman"/>
          <w:sz w:val="24"/>
          <w:szCs w:val="24"/>
          <w:lang w:eastAsia="en-GB"/>
        </w:rPr>
        <w:t xml:space="preserve">is </w:t>
      </w:r>
      <w:r>
        <w:rPr>
          <w:rFonts w:ascii="Bookman Old Style" w:eastAsia="Times New Roman" w:hAnsi="Bookman Old Style" w:cs="Times New Roman"/>
          <w:sz w:val="24"/>
          <w:szCs w:val="24"/>
          <w:lang w:eastAsia="en-GB"/>
        </w:rPr>
        <w:t>co</w:t>
      </w:r>
      <w:r w:rsidR="009800BE">
        <w:rPr>
          <w:rFonts w:ascii="Bookman Old Style" w:eastAsia="Times New Roman" w:hAnsi="Bookman Old Style" w:cs="Times New Roman"/>
          <w:sz w:val="24"/>
          <w:szCs w:val="24"/>
          <w:lang w:eastAsia="en-GB"/>
        </w:rPr>
        <w:t>ncernedin</w:t>
      </w:r>
      <w:r>
        <w:rPr>
          <w:rFonts w:ascii="Bookman Old Style" w:eastAsia="Times New Roman" w:hAnsi="Bookman Old Style" w:cs="Times New Roman"/>
          <w:sz w:val="24"/>
          <w:szCs w:val="24"/>
          <w:lang w:eastAsia="en-GB"/>
        </w:rPr>
        <w:t xml:space="preserve"> age group 40</w:t>
      </w:r>
      <w:r w:rsidR="009800BE">
        <w:rPr>
          <w:rFonts w:ascii="Bookman Old Style" w:eastAsia="Times New Roman" w:hAnsi="Bookman Old Style" w:cs="Times New Roman"/>
          <w:sz w:val="24"/>
          <w:szCs w:val="24"/>
          <w:lang w:eastAsia="en-GB"/>
        </w:rPr>
        <w:t xml:space="preserve"> years</w:t>
      </w:r>
      <w:r>
        <w:rPr>
          <w:rFonts w:ascii="Bookman Old Style" w:eastAsia="Times New Roman" w:hAnsi="Bookman Old Style" w:cs="Times New Roman"/>
          <w:sz w:val="24"/>
          <w:szCs w:val="24"/>
          <w:lang w:eastAsia="en-GB"/>
        </w:rPr>
        <w:t xml:space="preserve"> and above,  about 60 percent and more of female were not employed, contrarily </w:t>
      </w:r>
      <w:r w:rsidR="009800BE">
        <w:rPr>
          <w:rFonts w:ascii="Bookman Old Style" w:eastAsia="Times New Roman" w:hAnsi="Bookman Old Style" w:cs="Times New Roman"/>
          <w:sz w:val="24"/>
          <w:szCs w:val="24"/>
          <w:lang w:eastAsia="en-GB"/>
        </w:rPr>
        <w:t>in</w:t>
      </w:r>
      <w:r>
        <w:rPr>
          <w:rFonts w:ascii="Bookman Old Style" w:eastAsia="Times New Roman" w:hAnsi="Bookman Old Style" w:cs="Times New Roman"/>
          <w:sz w:val="24"/>
          <w:szCs w:val="24"/>
          <w:lang w:eastAsia="en-GB"/>
        </w:rPr>
        <w:t xml:space="preserve"> age group 15 to 39</w:t>
      </w:r>
      <w:r w:rsidR="009800BE">
        <w:rPr>
          <w:rFonts w:ascii="Bookman Old Style" w:eastAsia="Times New Roman" w:hAnsi="Bookman Old Style" w:cs="Times New Roman"/>
          <w:sz w:val="24"/>
          <w:szCs w:val="24"/>
          <w:lang w:eastAsia="en-GB"/>
        </w:rPr>
        <w:t xml:space="preserve"> years,</w:t>
      </w:r>
      <w:r>
        <w:rPr>
          <w:rFonts w:ascii="Bookman Old Style" w:eastAsia="Times New Roman" w:hAnsi="Bookman Old Style" w:cs="Times New Roman"/>
          <w:sz w:val="24"/>
          <w:szCs w:val="24"/>
          <w:lang w:eastAsia="en-GB"/>
        </w:rPr>
        <w:t xml:space="preserve"> males were mostly unemployed with about 40 percent.</w:t>
      </w:r>
    </w:p>
    <w:p w:rsidR="001D1044" w:rsidRDefault="001D1044">
      <w:pPr>
        <w:rPr>
          <w:rFonts w:ascii="Bookman Old Style" w:eastAsia="Times New Roman" w:hAnsi="Bookman Old Style" w:cs="Times New Roman"/>
          <w:sz w:val="24"/>
          <w:szCs w:val="24"/>
          <w:lang w:eastAsia="en-GB"/>
        </w:rPr>
      </w:pPr>
    </w:p>
    <w:tbl>
      <w:tblPr>
        <w:tblW w:w="9528" w:type="dxa"/>
        <w:tblInd w:w="93" w:type="dxa"/>
        <w:tblLook w:val="04A0"/>
      </w:tblPr>
      <w:tblGrid>
        <w:gridCol w:w="1446"/>
        <w:gridCol w:w="1689"/>
        <w:gridCol w:w="2368"/>
        <w:gridCol w:w="2222"/>
        <w:gridCol w:w="1803"/>
      </w:tblGrid>
      <w:tr w:rsidR="001D1044">
        <w:trPr>
          <w:trHeight w:val="267"/>
        </w:trPr>
        <w:tc>
          <w:tcPr>
            <w:tcW w:w="9528" w:type="dxa"/>
            <w:gridSpan w:val="5"/>
            <w:tcBorders>
              <w:top w:val="nil"/>
              <w:left w:val="nil"/>
              <w:bottom w:val="nil"/>
              <w:right w:val="nil"/>
            </w:tcBorders>
            <w:shd w:val="clear" w:color="auto" w:fill="auto"/>
            <w:noWrap/>
            <w:vAlign w:val="bottom"/>
            <w:hideMark/>
          </w:tcPr>
          <w:p w:rsidR="001D1044" w:rsidRDefault="009879F8">
            <w:pPr>
              <w:spacing w:after="0" w:line="240" w:lineRule="auto"/>
              <w:ind w:left="758" w:hanging="758"/>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Table 2.7: Percentage Distribution of Unemployed Population by Sex and Age Groups</w:t>
            </w:r>
            <w:r>
              <w:rPr>
                <w:rFonts w:ascii="Bookman Old Style" w:eastAsia="Times New Roman" w:hAnsi="Bookman Old Style" w:cs="Calibri"/>
                <w:b/>
                <w:bCs/>
                <w:color w:val="000000"/>
                <w:sz w:val="18"/>
                <w:szCs w:val="18"/>
                <w:lang w:eastAsia="en-GB"/>
              </w:rPr>
              <w:t>, 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 </w:t>
            </w:r>
          </w:p>
        </w:tc>
      </w:tr>
      <w:tr w:rsidR="001D1044">
        <w:trPr>
          <w:trHeight w:val="267"/>
        </w:trPr>
        <w:tc>
          <w:tcPr>
            <w:tcW w:w="1446"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Age Group</w:t>
            </w:r>
          </w:p>
        </w:tc>
        <w:tc>
          <w:tcPr>
            <w:tcW w:w="8081" w:type="dxa"/>
            <w:gridSpan w:val="4"/>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tc>
      </w:tr>
      <w:tr w:rsidR="001D1044">
        <w:trPr>
          <w:trHeight w:val="267"/>
        </w:trPr>
        <w:tc>
          <w:tcPr>
            <w:tcW w:w="1446"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68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2368"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2222"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c>
          <w:tcPr>
            <w:tcW w:w="180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15-19</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53.0</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47.0</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35,287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20-24</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35.3</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64.7</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52,581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25-29</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41.3</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58.7</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41,692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30-34</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38.5</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61.5</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28,665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35-39</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29.2</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70.8</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20,935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40-44</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28.5</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71.5</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16,171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45-49</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79.8</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16,845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50-54</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24.3</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75.7</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16,508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55-59</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30.3</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69.7</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15,937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60-64</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34.4</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65.6</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14,428 </w:t>
            </w:r>
          </w:p>
        </w:tc>
      </w:tr>
      <w:tr w:rsidR="001D1044">
        <w:trPr>
          <w:trHeight w:val="267"/>
        </w:trPr>
        <w:tc>
          <w:tcPr>
            <w:tcW w:w="14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w:t>
            </w:r>
          </w:p>
        </w:tc>
        <w:tc>
          <w:tcPr>
            <w:tcW w:w="168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41.0</w:t>
            </w:r>
          </w:p>
        </w:tc>
        <w:tc>
          <w:tcPr>
            <w:tcW w:w="23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59.0</w:t>
            </w:r>
          </w:p>
        </w:tc>
        <w:tc>
          <w:tcPr>
            <w:tcW w:w="222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80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16,869 </w:t>
            </w:r>
          </w:p>
        </w:tc>
      </w:tr>
      <w:tr w:rsidR="001D1044">
        <w:trPr>
          <w:trHeight w:val="267"/>
        </w:trPr>
        <w:tc>
          <w:tcPr>
            <w:tcW w:w="1446"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Total</w:t>
            </w:r>
          </w:p>
        </w:tc>
        <w:tc>
          <w:tcPr>
            <w:tcW w:w="168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36.4</w:t>
            </w:r>
          </w:p>
        </w:tc>
        <w:tc>
          <w:tcPr>
            <w:tcW w:w="236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63.6</w:t>
            </w:r>
          </w:p>
        </w:tc>
        <w:tc>
          <w:tcPr>
            <w:tcW w:w="222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100.0</w:t>
            </w:r>
          </w:p>
        </w:tc>
        <w:tc>
          <w:tcPr>
            <w:tcW w:w="180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275,917 </w:t>
            </w:r>
          </w:p>
        </w:tc>
      </w:tr>
    </w:tbl>
    <w:p w:rsidR="001D1044" w:rsidRDefault="001D1044">
      <w:pPr>
        <w:spacing w:after="0" w:line="240" w:lineRule="auto"/>
        <w:jc w:val="center"/>
        <w:rPr>
          <w:rFonts w:ascii="Bookman Old Style" w:eastAsia="Times New Roman" w:hAnsi="Bookman Old Style" w:cs="Times New Roman"/>
          <w:b/>
          <w:sz w:val="28"/>
          <w:szCs w:val="28"/>
          <w:lang w:eastAsia="en-GB"/>
        </w:rPr>
      </w:pPr>
    </w:p>
    <w:p w:rsidR="001D1044" w:rsidRDefault="009879F8">
      <w:pPr>
        <w:keepNext/>
        <w:keepLines/>
        <w:spacing w:before="200" w:after="0"/>
        <w:outlineLvl w:val="2"/>
        <w:rPr>
          <w:rFonts w:ascii="Bookman Old Style" w:eastAsiaTheme="majorEastAsia" w:hAnsi="Bookman Old Style" w:cstheme="majorBidi"/>
          <w:b/>
          <w:bCs/>
          <w:lang w:val="en-US"/>
        </w:rPr>
      </w:pPr>
      <w:bookmarkStart w:id="18" w:name="_Toc493488500"/>
      <w:bookmarkStart w:id="19" w:name="_Toc505237573"/>
      <w:bookmarkStart w:id="20" w:name="_Toc505766029"/>
      <w:r>
        <w:rPr>
          <w:rFonts w:ascii="Bookman Old Style" w:eastAsiaTheme="majorEastAsia" w:hAnsi="Bookman Old Style" w:cstheme="majorBidi"/>
          <w:b/>
          <w:bCs/>
          <w:lang w:val="en-US"/>
        </w:rPr>
        <w:t>2.1 Youth Employment</w:t>
      </w:r>
      <w:bookmarkEnd w:id="18"/>
      <w:bookmarkEnd w:id="19"/>
      <w:bookmarkEnd w:id="20"/>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line="360" w:lineRule="auto"/>
        <w:jc w:val="both"/>
        <w:rPr>
          <w:rFonts w:ascii="Bookman Old Style" w:eastAsia="Times New Roman" w:hAnsi="Bookman Old Style" w:cs="Calibri"/>
          <w:color w:val="000000"/>
          <w:sz w:val="24"/>
          <w:szCs w:val="24"/>
          <w:lang w:eastAsia="en-GB"/>
        </w:rPr>
      </w:pPr>
      <w:r>
        <w:rPr>
          <w:rFonts w:ascii="Bookman Old Style" w:eastAsia="Times New Roman" w:hAnsi="Bookman Old Style" w:cs="Times New Roman"/>
          <w:sz w:val="24"/>
          <w:szCs w:val="24"/>
          <w:lang w:eastAsia="en-GB"/>
        </w:rPr>
        <w:t>Table 2.8 shows percentage distribution of employed youth by occupational title and Residence. The findings reveal that youth that are employed as “</w:t>
      </w:r>
      <w:r>
        <w:rPr>
          <w:rFonts w:ascii="Bookman Old Style" w:eastAsia="Times New Roman" w:hAnsi="Bookman Old Style" w:cs="Calibri"/>
          <w:color w:val="000000"/>
          <w:sz w:val="24"/>
          <w:szCs w:val="24"/>
          <w:lang w:eastAsia="en-GB"/>
        </w:rPr>
        <w:t>Elementary occupations</w:t>
      </w:r>
      <w:r>
        <w:rPr>
          <w:rFonts w:ascii="Bookman Old Style" w:eastAsia="Times New Roman" w:hAnsi="Bookman Old Style" w:cs="Times New Roman"/>
          <w:sz w:val="24"/>
          <w:szCs w:val="24"/>
          <w:lang w:eastAsia="en-GB"/>
        </w:rPr>
        <w:t>” and “</w:t>
      </w:r>
      <w:r>
        <w:rPr>
          <w:rFonts w:ascii="Bookman Old Style" w:eastAsia="Times New Roman" w:hAnsi="Bookman Old Style" w:cs="Calibri"/>
          <w:color w:val="000000"/>
          <w:sz w:val="24"/>
          <w:szCs w:val="24"/>
          <w:lang w:eastAsia="en-GB"/>
        </w:rPr>
        <w:t>Services and sales workers</w:t>
      </w:r>
      <w:r>
        <w:rPr>
          <w:rFonts w:ascii="Bookman Old Style" w:eastAsia="Times New Roman" w:hAnsi="Bookman Old Style" w:cs="Times New Roman"/>
          <w:sz w:val="24"/>
          <w:szCs w:val="24"/>
          <w:lang w:eastAsia="en-GB"/>
        </w:rPr>
        <w:t>” show the highest percentage in the urban areas with 37.2 and 20.4 percent respectively.  While in the rural areas</w:t>
      </w:r>
      <w:r>
        <w:rPr>
          <w:rFonts w:ascii="Bookman Old Style" w:eastAsia="Times New Roman" w:hAnsi="Bookman Old Style" w:cs="Calibri"/>
          <w:color w:val="000000"/>
          <w:sz w:val="24"/>
          <w:szCs w:val="24"/>
          <w:lang w:eastAsia="en-GB"/>
        </w:rPr>
        <w:t>“Elementary occupations”</w:t>
      </w:r>
      <w:r>
        <w:rPr>
          <w:rFonts w:ascii="Bookman Old Style" w:eastAsia="Times New Roman" w:hAnsi="Bookman Old Style" w:cs="Times New Roman"/>
          <w:sz w:val="24"/>
          <w:szCs w:val="24"/>
          <w:lang w:eastAsia="en-GB"/>
        </w:rPr>
        <w:t xml:space="preserve"> also observed the highest with 65.8 percent followed by</w:t>
      </w:r>
      <w:r>
        <w:rPr>
          <w:rFonts w:ascii="Bookman Old Style" w:eastAsia="Times New Roman" w:hAnsi="Bookman Old Style" w:cs="Calibri"/>
          <w:color w:val="000000"/>
          <w:sz w:val="24"/>
          <w:szCs w:val="24"/>
          <w:lang w:eastAsia="en-GB"/>
        </w:rPr>
        <w:t>“Craft and related trades workers” with 11.7 percent and the least was “Armed forces” and “managers” with 0.1 percent.</w:t>
      </w:r>
    </w:p>
    <w:p w:rsidR="009800BE" w:rsidRDefault="009800BE">
      <w:pPr>
        <w:spacing w:line="360" w:lineRule="auto"/>
        <w:jc w:val="both"/>
        <w:rPr>
          <w:rFonts w:ascii="Bookman Old Style" w:eastAsia="Times New Roman" w:hAnsi="Bookman Old Style" w:cs="Calibri"/>
          <w:color w:val="000000"/>
          <w:sz w:val="24"/>
          <w:szCs w:val="24"/>
          <w:lang w:eastAsia="en-GB"/>
        </w:rPr>
      </w:pPr>
    </w:p>
    <w:p w:rsidR="009800BE" w:rsidRDefault="009800BE">
      <w:pPr>
        <w:spacing w:line="360" w:lineRule="auto"/>
        <w:jc w:val="both"/>
        <w:rPr>
          <w:rFonts w:ascii="Bookman Old Style" w:eastAsia="Times New Roman" w:hAnsi="Bookman Old Style" w:cs="Calibri"/>
          <w:color w:val="000000"/>
          <w:sz w:val="24"/>
          <w:szCs w:val="24"/>
          <w:lang w:eastAsia="en-GB"/>
        </w:rPr>
      </w:pPr>
    </w:p>
    <w:p w:rsidR="001D1044" w:rsidRDefault="001D1044">
      <w:pPr>
        <w:spacing w:line="360" w:lineRule="auto"/>
        <w:jc w:val="both"/>
        <w:rPr>
          <w:rFonts w:ascii="Bookman Old Style" w:eastAsia="Times New Roman" w:hAnsi="Bookman Old Style" w:cs="Calibri"/>
          <w:color w:val="000000"/>
          <w:sz w:val="24"/>
          <w:szCs w:val="24"/>
          <w:lang w:eastAsia="en-GB"/>
        </w:rPr>
      </w:pPr>
    </w:p>
    <w:p w:rsidR="001D1044" w:rsidRDefault="009879F8">
      <w:pPr>
        <w:spacing w:after="0" w:line="240" w:lineRule="auto"/>
        <w:ind w:left="993" w:hanging="993"/>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lastRenderedPageBreak/>
        <w:t xml:space="preserve">Table 2.8: Percentage Distribution of Employed Youth by Occupational Title and Residence, </w:t>
      </w:r>
      <w:r>
        <w:rPr>
          <w:rFonts w:ascii="Bookman Old Style" w:eastAsia="Times New Roman" w:hAnsi="Bookman Old Style" w:cs="Calibri"/>
          <w:b/>
          <w:bCs/>
          <w:color w:val="000000"/>
          <w:sz w:val="18"/>
          <w:szCs w:val="18"/>
          <w:lang w:eastAsia="en-GB"/>
        </w:rPr>
        <w:t>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w:t>
      </w:r>
    </w:p>
    <w:tbl>
      <w:tblPr>
        <w:tblW w:w="9142" w:type="dxa"/>
        <w:tblInd w:w="93" w:type="dxa"/>
        <w:tblLook w:val="04A0"/>
      </w:tblPr>
      <w:tblGrid>
        <w:gridCol w:w="4882"/>
        <w:gridCol w:w="1065"/>
        <w:gridCol w:w="1065"/>
        <w:gridCol w:w="1065"/>
        <w:gridCol w:w="1065"/>
      </w:tblGrid>
      <w:tr w:rsidR="001D1044">
        <w:trPr>
          <w:trHeight w:val="394"/>
        </w:trPr>
        <w:tc>
          <w:tcPr>
            <w:tcW w:w="4882"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c>
          <w:tcPr>
            <w:tcW w:w="2130" w:type="dxa"/>
            <w:gridSpan w:val="2"/>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10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c>
          <w:tcPr>
            <w:tcW w:w="10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394"/>
        </w:trPr>
        <w:tc>
          <w:tcPr>
            <w:tcW w:w="4882"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Occupational Title</w:t>
            </w:r>
          </w:p>
        </w:tc>
        <w:tc>
          <w:tcPr>
            <w:tcW w:w="1065" w:type="dxa"/>
            <w:tcBorders>
              <w:top w:val="nil"/>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065" w:type="dxa"/>
            <w:tcBorders>
              <w:top w:val="nil"/>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065" w:type="dxa"/>
            <w:tcBorders>
              <w:top w:val="nil"/>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 (%)</w:t>
            </w:r>
          </w:p>
        </w:tc>
        <w:tc>
          <w:tcPr>
            <w:tcW w:w="1065" w:type="dxa"/>
            <w:tcBorders>
              <w:top w:val="nil"/>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03"/>
        </w:trPr>
        <w:tc>
          <w:tcPr>
            <w:tcW w:w="4882" w:type="dxa"/>
            <w:tcBorders>
              <w:top w:val="single" w:sz="4" w:space="0" w:color="auto"/>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Armed forces</w:t>
            </w:r>
          </w:p>
        </w:tc>
        <w:tc>
          <w:tcPr>
            <w:tcW w:w="1065"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0.4</w:t>
            </w:r>
          </w:p>
        </w:tc>
        <w:tc>
          <w:tcPr>
            <w:tcW w:w="1065"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0.1</w:t>
            </w:r>
          </w:p>
        </w:tc>
        <w:tc>
          <w:tcPr>
            <w:tcW w:w="1065"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0.2</w:t>
            </w:r>
          </w:p>
        </w:tc>
        <w:tc>
          <w:tcPr>
            <w:tcW w:w="1065"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590 </w:t>
            </w:r>
          </w:p>
        </w:tc>
      </w:tr>
      <w:tr w:rsidR="001D1044">
        <w:trPr>
          <w:trHeight w:val="318"/>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Managers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1.2</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0.1</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0.4</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1,293 </w:t>
            </w:r>
          </w:p>
        </w:tc>
      </w:tr>
      <w:tr w:rsidR="001D1044">
        <w:trPr>
          <w:trHeight w:val="318"/>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9.5</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3.6</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5.2</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16,334 </w:t>
            </w:r>
          </w:p>
        </w:tc>
      </w:tr>
      <w:tr w:rsidR="001D1044">
        <w:trPr>
          <w:trHeight w:val="439"/>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Technicians and associate professional</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2.5</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0.6</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1.1</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3,577 </w:t>
            </w:r>
          </w:p>
        </w:tc>
      </w:tr>
      <w:tr w:rsidR="001D1044">
        <w:trPr>
          <w:trHeight w:val="363"/>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Clerical support workers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5.3</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1.5</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2.5</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7,953 </w:t>
            </w:r>
          </w:p>
        </w:tc>
      </w:tr>
      <w:tr w:rsidR="001D1044">
        <w:trPr>
          <w:trHeight w:val="348"/>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Services and sales workers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20.4</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8.5</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11.7</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36,847 </w:t>
            </w:r>
          </w:p>
        </w:tc>
      </w:tr>
      <w:tr w:rsidR="001D1044">
        <w:trPr>
          <w:trHeight w:val="303"/>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Skilled agriculture forestry and fishery workes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1.3</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5.3</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4.2</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13,223 </w:t>
            </w:r>
          </w:p>
        </w:tc>
      </w:tr>
      <w:tr w:rsidR="001D1044">
        <w:trPr>
          <w:trHeight w:val="348"/>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Craft and related trades workers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17.7</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11.1</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12.9</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40,562 </w:t>
            </w:r>
          </w:p>
        </w:tc>
      </w:tr>
      <w:tr w:rsidR="001D1044">
        <w:trPr>
          <w:trHeight w:val="394"/>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Plant and machine operators and assemblers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4.3</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3.4</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3.6</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11,460 </w:t>
            </w:r>
          </w:p>
        </w:tc>
      </w:tr>
      <w:tr w:rsidR="001D1044">
        <w:trPr>
          <w:trHeight w:val="348"/>
        </w:trPr>
        <w:tc>
          <w:tcPr>
            <w:tcW w:w="488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Elementary occupations</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37.2</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65.8</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58.1</w:t>
            </w:r>
          </w:p>
        </w:tc>
        <w:tc>
          <w:tcPr>
            <w:tcW w:w="10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182,861 </w:t>
            </w:r>
          </w:p>
        </w:tc>
      </w:tr>
      <w:tr w:rsidR="001D1044">
        <w:trPr>
          <w:trHeight w:val="424"/>
        </w:trPr>
        <w:tc>
          <w:tcPr>
            <w:tcW w:w="488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0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100.0</w:t>
            </w:r>
          </w:p>
        </w:tc>
        <w:tc>
          <w:tcPr>
            <w:tcW w:w="10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100.0</w:t>
            </w:r>
          </w:p>
        </w:tc>
        <w:tc>
          <w:tcPr>
            <w:tcW w:w="10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100.0</w:t>
            </w:r>
          </w:p>
        </w:tc>
        <w:tc>
          <w:tcPr>
            <w:tcW w:w="10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314,700 </w:t>
            </w:r>
          </w:p>
        </w:tc>
      </w:tr>
    </w:tbl>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Table 2.9 presents</w:t>
      </w:r>
      <w:r w:rsidR="00E90681">
        <w:rPr>
          <w:rFonts w:ascii="Bookman Old Style" w:eastAsia="Times New Roman" w:hAnsi="Bookman Old Style" w:cs="Times New Roman"/>
          <w:sz w:val="24"/>
          <w:szCs w:val="24"/>
          <w:lang w:eastAsia="en-GB"/>
        </w:rPr>
        <w:t xml:space="preserve"> the</w:t>
      </w:r>
      <w:r>
        <w:rPr>
          <w:rFonts w:ascii="Bookman Old Style" w:eastAsia="Times New Roman" w:hAnsi="Bookman Old Style" w:cs="Times New Roman"/>
          <w:sz w:val="24"/>
          <w:szCs w:val="24"/>
          <w:lang w:eastAsia="en-GB"/>
        </w:rPr>
        <w:t xml:space="preserve"> percentage distribution of employed youth by employment status and residence. In the rural areas youth that </w:t>
      </w:r>
      <w:r w:rsidR="009800BE">
        <w:rPr>
          <w:rFonts w:ascii="Bookman Old Style" w:eastAsia="Times New Roman" w:hAnsi="Bookman Old Style" w:cs="Times New Roman"/>
          <w:sz w:val="24"/>
          <w:szCs w:val="24"/>
          <w:lang w:eastAsia="en-GB"/>
        </w:rPr>
        <w:t>we</w:t>
      </w:r>
      <w:r>
        <w:rPr>
          <w:rFonts w:ascii="Bookman Old Style" w:eastAsia="Times New Roman" w:hAnsi="Bookman Old Style" w:cs="Times New Roman"/>
          <w:sz w:val="24"/>
          <w:szCs w:val="24"/>
          <w:lang w:eastAsia="en-GB"/>
        </w:rPr>
        <w:t>re employee</w:t>
      </w:r>
      <w:r w:rsidR="009800BE">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were the highest</w:t>
      </w:r>
      <w:r w:rsidR="009800BE">
        <w:rPr>
          <w:rFonts w:ascii="Bookman Old Style" w:eastAsia="Times New Roman" w:hAnsi="Bookman Old Style" w:cs="Times New Roman"/>
          <w:sz w:val="24"/>
          <w:szCs w:val="24"/>
          <w:lang w:eastAsia="en-GB"/>
        </w:rPr>
        <w:t xml:space="preserve"> with 67.6 </w:t>
      </w:r>
      <w:r>
        <w:rPr>
          <w:rFonts w:ascii="Bookman Old Style" w:eastAsia="Times New Roman" w:hAnsi="Bookman Old Style" w:cs="Times New Roman"/>
          <w:sz w:val="24"/>
          <w:szCs w:val="24"/>
          <w:lang w:eastAsia="en-GB"/>
        </w:rPr>
        <w:t>percent  followed by unpaid family workers with 19.5 percent while in the urban areas Employee</w:t>
      </w:r>
      <w:r w:rsidR="009A7433">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constitute</w:t>
      </w:r>
      <w:r w:rsidR="009A7433">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the highest percent</w:t>
      </w:r>
      <w:r w:rsidR="009A7433">
        <w:rPr>
          <w:rFonts w:ascii="Bookman Old Style" w:eastAsia="Times New Roman" w:hAnsi="Bookman Old Style" w:cs="Times New Roman"/>
          <w:sz w:val="24"/>
          <w:szCs w:val="24"/>
          <w:lang w:eastAsia="en-GB"/>
        </w:rPr>
        <w:t>of</w:t>
      </w:r>
      <w:r>
        <w:rPr>
          <w:rFonts w:ascii="Bookman Old Style" w:eastAsia="Times New Roman" w:hAnsi="Bookman Old Style" w:cs="Times New Roman"/>
          <w:sz w:val="24"/>
          <w:szCs w:val="24"/>
          <w:lang w:eastAsia="en-GB"/>
        </w:rPr>
        <w:t xml:space="preserve"> 84.2 followed by own account worker</w:t>
      </w:r>
      <w:r w:rsidR="009A7433">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with 11.6 percent  and the least </w:t>
      </w:r>
      <w:r w:rsidR="009A7433">
        <w:rPr>
          <w:rFonts w:ascii="Bookman Old Style" w:eastAsia="Times New Roman" w:hAnsi="Bookman Old Style" w:cs="Times New Roman"/>
          <w:sz w:val="24"/>
          <w:szCs w:val="24"/>
          <w:lang w:eastAsia="en-GB"/>
        </w:rPr>
        <w:t>we</w:t>
      </w:r>
      <w:r>
        <w:rPr>
          <w:rFonts w:ascii="Bookman Old Style" w:eastAsia="Times New Roman" w:hAnsi="Bookman Old Style" w:cs="Times New Roman"/>
          <w:sz w:val="24"/>
          <w:szCs w:val="24"/>
          <w:lang w:eastAsia="en-GB"/>
        </w:rPr>
        <w:t>re the employers with 0.6 percent.</w:t>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240" w:lineRule="auto"/>
        <w:ind w:left="993" w:hanging="993"/>
        <w:rPr>
          <w:rFonts w:ascii="Bookman Old Style" w:eastAsia="Times New Roman" w:hAnsi="Bookman Old Style" w:cs="Times New Roman"/>
          <w:b/>
          <w:sz w:val="16"/>
          <w:szCs w:val="16"/>
          <w:lang w:eastAsia="en-GB"/>
        </w:rPr>
      </w:pPr>
      <w:r>
        <w:rPr>
          <w:rFonts w:ascii="Bookman Old Style" w:eastAsia="Times New Roman" w:hAnsi="Bookman Old Style" w:cs="Times New Roman"/>
          <w:b/>
          <w:sz w:val="16"/>
          <w:szCs w:val="16"/>
          <w:lang w:eastAsia="en-GB"/>
        </w:rPr>
        <w:t xml:space="preserve">Table 2.9: Percentage Distribution of Employed Youth by Residence and Employment Status, </w:t>
      </w:r>
      <w:r w:rsidR="00E90681">
        <w:rPr>
          <w:rFonts w:ascii="Bookman Old Style" w:eastAsia="Times New Roman" w:hAnsi="Bookman Old Style" w:cs="Calibri"/>
          <w:b/>
          <w:bCs/>
          <w:color w:val="000000"/>
          <w:sz w:val="18"/>
          <w:szCs w:val="18"/>
          <w:lang w:eastAsia="en-GB"/>
        </w:rPr>
        <w:t>CMS 2014/2015</w:t>
      </w:r>
      <w:r>
        <w:rPr>
          <w:rFonts w:ascii="Bookman Old Style" w:eastAsia="Times New Roman" w:hAnsi="Bookman Old Style" w:cs="Calibri"/>
          <w:b/>
          <w:bCs/>
          <w:color w:val="000000"/>
          <w:sz w:val="18"/>
          <w:szCs w:val="18"/>
          <w:lang w:eastAsia="en-GB"/>
        </w:rPr>
        <w:t xml:space="preserve">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w:t>
      </w:r>
    </w:p>
    <w:tbl>
      <w:tblPr>
        <w:tblW w:w="9049" w:type="dxa"/>
        <w:tblInd w:w="93" w:type="dxa"/>
        <w:tblLook w:val="04A0"/>
      </w:tblPr>
      <w:tblGrid>
        <w:gridCol w:w="2728"/>
        <w:gridCol w:w="1574"/>
        <w:gridCol w:w="1757"/>
        <w:gridCol w:w="1731"/>
        <w:gridCol w:w="1259"/>
      </w:tblGrid>
      <w:tr w:rsidR="001D1044">
        <w:trPr>
          <w:trHeight w:val="280"/>
        </w:trPr>
        <w:tc>
          <w:tcPr>
            <w:tcW w:w="2728"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 </w:t>
            </w:r>
          </w:p>
        </w:tc>
        <w:tc>
          <w:tcPr>
            <w:tcW w:w="5062"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Residence</w:t>
            </w:r>
          </w:p>
        </w:tc>
        <w:tc>
          <w:tcPr>
            <w:tcW w:w="125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280"/>
        </w:trPr>
        <w:tc>
          <w:tcPr>
            <w:tcW w:w="272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ind w:left="49"/>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Employment Status</w:t>
            </w:r>
          </w:p>
        </w:tc>
        <w:tc>
          <w:tcPr>
            <w:tcW w:w="1574" w:type="dxa"/>
            <w:tcBorders>
              <w:top w:val="nil"/>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757" w:type="dxa"/>
            <w:tcBorders>
              <w:top w:val="nil"/>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731"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 (%)</w:t>
            </w:r>
          </w:p>
        </w:tc>
        <w:tc>
          <w:tcPr>
            <w:tcW w:w="125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294"/>
        </w:trPr>
        <w:tc>
          <w:tcPr>
            <w:tcW w:w="272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Employee</w:t>
            </w:r>
          </w:p>
        </w:tc>
        <w:tc>
          <w:tcPr>
            <w:tcW w:w="1574"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84.2</w:t>
            </w:r>
          </w:p>
        </w:tc>
        <w:tc>
          <w:tcPr>
            <w:tcW w:w="1757"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67.6</w:t>
            </w:r>
          </w:p>
        </w:tc>
        <w:tc>
          <w:tcPr>
            <w:tcW w:w="173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72.0</w:t>
            </w:r>
          </w:p>
        </w:tc>
        <w:tc>
          <w:tcPr>
            <w:tcW w:w="1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226,709 </w:t>
            </w:r>
          </w:p>
        </w:tc>
      </w:tr>
      <w:tr w:rsidR="001D1044">
        <w:trPr>
          <w:trHeight w:val="280"/>
        </w:trPr>
        <w:tc>
          <w:tcPr>
            <w:tcW w:w="272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Employer</w:t>
            </w:r>
          </w:p>
        </w:tc>
        <w:tc>
          <w:tcPr>
            <w:tcW w:w="157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0.6</w:t>
            </w:r>
          </w:p>
        </w:tc>
        <w:tc>
          <w:tcPr>
            <w:tcW w:w="17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1.0</w:t>
            </w:r>
          </w:p>
        </w:tc>
        <w:tc>
          <w:tcPr>
            <w:tcW w:w="173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0.9</w:t>
            </w:r>
          </w:p>
        </w:tc>
        <w:tc>
          <w:tcPr>
            <w:tcW w:w="1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2,885 </w:t>
            </w:r>
          </w:p>
        </w:tc>
      </w:tr>
      <w:tr w:rsidR="001D1044">
        <w:trPr>
          <w:trHeight w:val="364"/>
        </w:trPr>
        <w:tc>
          <w:tcPr>
            <w:tcW w:w="272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Own-account worker</w:t>
            </w:r>
          </w:p>
        </w:tc>
        <w:tc>
          <w:tcPr>
            <w:tcW w:w="157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11.6</w:t>
            </w:r>
          </w:p>
        </w:tc>
        <w:tc>
          <w:tcPr>
            <w:tcW w:w="17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11.6</w:t>
            </w:r>
          </w:p>
        </w:tc>
        <w:tc>
          <w:tcPr>
            <w:tcW w:w="173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11.6</w:t>
            </w:r>
          </w:p>
        </w:tc>
        <w:tc>
          <w:tcPr>
            <w:tcW w:w="1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36,466 </w:t>
            </w:r>
          </w:p>
        </w:tc>
      </w:tr>
      <w:tr w:rsidR="001D1044">
        <w:trPr>
          <w:trHeight w:val="364"/>
        </w:trPr>
        <w:tc>
          <w:tcPr>
            <w:tcW w:w="272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Unpaid family worker</w:t>
            </w:r>
          </w:p>
        </w:tc>
        <w:tc>
          <w:tcPr>
            <w:tcW w:w="157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2.7</w:t>
            </w:r>
          </w:p>
        </w:tc>
        <w:tc>
          <w:tcPr>
            <w:tcW w:w="17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19.5</w:t>
            </w:r>
          </w:p>
        </w:tc>
        <w:tc>
          <w:tcPr>
            <w:tcW w:w="173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15.0</w:t>
            </w:r>
          </w:p>
        </w:tc>
        <w:tc>
          <w:tcPr>
            <w:tcW w:w="125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47,060 </w:t>
            </w:r>
          </w:p>
        </w:tc>
      </w:tr>
      <w:tr w:rsidR="001D1044">
        <w:trPr>
          <w:trHeight w:val="294"/>
        </w:trPr>
        <w:tc>
          <w:tcPr>
            <w:tcW w:w="272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w:t>
            </w:r>
          </w:p>
        </w:tc>
        <w:tc>
          <w:tcPr>
            <w:tcW w:w="157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0.9</w:t>
            </w:r>
          </w:p>
        </w:tc>
        <w:tc>
          <w:tcPr>
            <w:tcW w:w="17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0.4</w:t>
            </w:r>
          </w:p>
        </w:tc>
        <w:tc>
          <w:tcPr>
            <w:tcW w:w="173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8"/>
                <w:szCs w:val="18"/>
                <w:lang w:eastAsia="en-GB"/>
              </w:rPr>
            </w:pPr>
            <w:r>
              <w:rPr>
                <w:rFonts w:ascii="Bookman Old Style" w:eastAsia="Times New Roman" w:hAnsi="Bookman Old Style" w:cs="Calibri"/>
                <w:color w:val="000000"/>
                <w:sz w:val="18"/>
                <w:szCs w:val="18"/>
                <w:lang w:eastAsia="en-GB"/>
              </w:rPr>
              <w:t>0.5</w:t>
            </w:r>
          </w:p>
        </w:tc>
        <w:tc>
          <w:tcPr>
            <w:tcW w:w="1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1,581 </w:t>
            </w:r>
          </w:p>
        </w:tc>
      </w:tr>
      <w:tr w:rsidR="001D1044">
        <w:trPr>
          <w:trHeight w:val="280"/>
        </w:trPr>
        <w:tc>
          <w:tcPr>
            <w:tcW w:w="272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57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100.0</w:t>
            </w:r>
          </w:p>
        </w:tc>
        <w:tc>
          <w:tcPr>
            <w:tcW w:w="175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100.0</w:t>
            </w:r>
          </w:p>
        </w:tc>
        <w:tc>
          <w:tcPr>
            <w:tcW w:w="173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100.0</w:t>
            </w:r>
          </w:p>
        </w:tc>
        <w:tc>
          <w:tcPr>
            <w:tcW w:w="125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314,700 </w:t>
            </w:r>
          </w:p>
        </w:tc>
      </w:tr>
    </w:tbl>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line="360" w:lineRule="auto"/>
        <w:jc w:val="both"/>
        <w:rPr>
          <w:rFonts w:ascii="Bookman Old Style" w:eastAsia="Times New Roman" w:hAnsi="Bookman Old Style" w:cs="Times New Roman"/>
        </w:rPr>
      </w:pPr>
      <w:r>
        <w:rPr>
          <w:rFonts w:ascii="Bookman Old Style" w:eastAsia="Times New Roman" w:hAnsi="Bookman Old Style" w:cs="Times New Roman"/>
          <w:sz w:val="24"/>
          <w:szCs w:val="24"/>
          <w:lang w:eastAsia="en-GB"/>
        </w:rPr>
        <w:t>Table 2.10 shows</w:t>
      </w:r>
      <w:r w:rsidR="00A953EB">
        <w:rPr>
          <w:rFonts w:ascii="Bookman Old Style" w:eastAsia="Times New Roman" w:hAnsi="Bookman Old Style" w:cs="Times New Roman"/>
          <w:sz w:val="24"/>
          <w:szCs w:val="24"/>
          <w:lang w:eastAsia="en-GB"/>
        </w:rPr>
        <w:t xml:space="preserve"> the</w:t>
      </w:r>
      <w:r>
        <w:rPr>
          <w:rFonts w:ascii="Bookman Old Style" w:eastAsia="Times New Roman" w:hAnsi="Bookman Old Style" w:cs="Times New Roman"/>
          <w:sz w:val="24"/>
          <w:szCs w:val="24"/>
          <w:lang w:eastAsia="en-GB"/>
        </w:rPr>
        <w:t xml:space="preserve"> percentage distribution of employed youth by employment status and sex, the result</w:t>
      </w:r>
      <w:r w:rsidR="00A953EB">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reveal that male</w:t>
      </w:r>
      <w:r w:rsidR="00A953EB">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wh</w:t>
      </w:r>
      <w:r w:rsidR="00A953EB">
        <w:rPr>
          <w:rFonts w:ascii="Bookman Old Style" w:eastAsia="Times New Roman" w:hAnsi="Bookman Old Style" w:cs="Times New Roman"/>
          <w:sz w:val="24"/>
          <w:szCs w:val="24"/>
          <w:lang w:eastAsia="en-GB"/>
        </w:rPr>
        <w:t>owe</w:t>
      </w:r>
      <w:r>
        <w:rPr>
          <w:rFonts w:ascii="Bookman Old Style" w:eastAsia="Times New Roman" w:hAnsi="Bookman Old Style" w:cs="Times New Roman"/>
          <w:sz w:val="24"/>
          <w:szCs w:val="24"/>
          <w:lang w:eastAsia="en-GB"/>
        </w:rPr>
        <w:t>re employee</w:t>
      </w:r>
      <w:r w:rsidR="00A953EB">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had the highest percent of 67.8 followed by unpaid family worker</w:t>
      </w:r>
      <w:r w:rsidR="00A953EB">
        <w:rPr>
          <w:rFonts w:ascii="Bookman Old Style" w:eastAsia="Times New Roman" w:hAnsi="Bookman Old Style" w:cs="Times New Roman"/>
          <w:sz w:val="24"/>
          <w:szCs w:val="24"/>
          <w:lang w:eastAsia="en-GB"/>
        </w:rPr>
        <w:t>s with 20.6 percent</w:t>
      </w:r>
      <w:r>
        <w:rPr>
          <w:rFonts w:ascii="Bookman Old Style" w:eastAsia="Times New Roman" w:hAnsi="Bookman Old Style" w:cs="Times New Roman"/>
          <w:sz w:val="24"/>
          <w:szCs w:val="24"/>
          <w:lang w:eastAsia="en-GB"/>
        </w:rPr>
        <w:t>and the least were</w:t>
      </w:r>
      <w:r>
        <w:rPr>
          <w:rFonts w:ascii="Bookman Old Style" w:eastAsia="Times New Roman" w:hAnsi="Bookman Old Style" w:cs="Times New Roman"/>
          <w:color w:val="000000"/>
          <w:sz w:val="24"/>
          <w:szCs w:val="24"/>
          <w:lang w:eastAsia="en-GB"/>
        </w:rPr>
        <w:t xml:space="preserve"> other job not stated with 0.4 percent. While female had the highest percent of employee</w:t>
      </w:r>
      <w:r w:rsidR="00A953EB">
        <w:rPr>
          <w:rFonts w:ascii="Bookman Old Style" w:eastAsia="Times New Roman" w:hAnsi="Bookman Old Style" w:cs="Times New Roman"/>
          <w:color w:val="000000"/>
          <w:sz w:val="24"/>
          <w:szCs w:val="24"/>
          <w:lang w:eastAsia="en-GB"/>
        </w:rPr>
        <w:t>sof</w:t>
      </w:r>
      <w:r>
        <w:rPr>
          <w:rFonts w:ascii="Bookman Old Style" w:eastAsia="Times New Roman" w:hAnsi="Bookman Old Style" w:cs="Times New Roman"/>
          <w:color w:val="000000"/>
          <w:sz w:val="24"/>
          <w:szCs w:val="24"/>
          <w:lang w:eastAsia="en-GB"/>
        </w:rPr>
        <w:t xml:space="preserve"> 79.0 followed </w:t>
      </w:r>
      <w:r>
        <w:rPr>
          <w:rFonts w:ascii="Bookman Old Style" w:eastAsia="Times New Roman" w:hAnsi="Bookman Old Style" w:cs="Times New Roman"/>
          <w:color w:val="000000"/>
          <w:sz w:val="24"/>
          <w:szCs w:val="24"/>
          <w:lang w:eastAsia="en-GB"/>
        </w:rPr>
        <w:lastRenderedPageBreak/>
        <w:t>by own-account worker</w:t>
      </w:r>
      <w:r w:rsidR="00A953EB">
        <w:rPr>
          <w:rFonts w:ascii="Bookman Old Style" w:eastAsia="Times New Roman" w:hAnsi="Bookman Old Style" w:cs="Times New Roman"/>
          <w:color w:val="000000"/>
          <w:sz w:val="24"/>
          <w:szCs w:val="24"/>
          <w:lang w:eastAsia="en-GB"/>
        </w:rPr>
        <w:t>s</w:t>
      </w:r>
      <w:r>
        <w:rPr>
          <w:rFonts w:ascii="Bookman Old Style" w:eastAsia="Times New Roman" w:hAnsi="Bookman Old Style" w:cs="Times New Roman"/>
          <w:color w:val="000000"/>
          <w:sz w:val="24"/>
          <w:szCs w:val="24"/>
          <w:lang w:eastAsia="en-GB"/>
        </w:rPr>
        <w:t xml:space="preserve"> with 13.8 percent, the least was other job not stated with 0.7 percent.</w:t>
      </w:r>
    </w:p>
    <w:p w:rsidR="001D1044" w:rsidRDefault="001D1044">
      <w:pPr>
        <w:spacing w:line="360" w:lineRule="auto"/>
        <w:jc w:val="both"/>
        <w:rPr>
          <w:rFonts w:ascii="Bookman Old Style" w:eastAsia="Times New Roman" w:hAnsi="Bookman Old Style" w:cs="Calibri"/>
          <w:color w:val="000000"/>
          <w:sz w:val="24"/>
          <w:szCs w:val="24"/>
          <w:lang w:eastAsia="en-GB"/>
        </w:rPr>
      </w:pPr>
    </w:p>
    <w:p w:rsidR="001D1044" w:rsidRDefault="009879F8">
      <w:pPr>
        <w:spacing w:after="0" w:line="240" w:lineRule="auto"/>
        <w:ind w:left="993" w:hanging="993"/>
        <w:rPr>
          <w:rFonts w:ascii="Bookman Old Style" w:eastAsia="Times New Roman" w:hAnsi="Bookman Old Style" w:cs="Times New Roman"/>
          <w:b/>
          <w:sz w:val="16"/>
          <w:szCs w:val="16"/>
          <w:lang w:eastAsia="en-GB"/>
        </w:rPr>
      </w:pPr>
      <w:r>
        <w:rPr>
          <w:rFonts w:ascii="Bookman Old Style" w:eastAsia="Times New Roman" w:hAnsi="Bookman Old Style" w:cs="Times New Roman"/>
          <w:b/>
          <w:sz w:val="16"/>
          <w:szCs w:val="16"/>
          <w:lang w:eastAsia="en-GB"/>
        </w:rPr>
        <w:t xml:space="preserve">Table 2.10: Percentage Distribution of Employed Youth by Employment Status and Sex, </w:t>
      </w:r>
      <w:r>
        <w:rPr>
          <w:rFonts w:ascii="Bookman Old Style" w:eastAsia="Times New Roman" w:hAnsi="Bookman Old Style" w:cs="Calibri"/>
          <w:b/>
          <w:bCs/>
          <w:color w:val="000000"/>
          <w:sz w:val="18"/>
          <w:szCs w:val="18"/>
          <w:lang w:eastAsia="en-GB"/>
        </w:rPr>
        <w:t>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 </w:t>
      </w:r>
    </w:p>
    <w:tbl>
      <w:tblPr>
        <w:tblW w:w="9034" w:type="dxa"/>
        <w:tblInd w:w="93" w:type="dxa"/>
        <w:tblLook w:val="04A0"/>
      </w:tblPr>
      <w:tblGrid>
        <w:gridCol w:w="2723"/>
        <w:gridCol w:w="1571"/>
        <w:gridCol w:w="1754"/>
        <w:gridCol w:w="1729"/>
        <w:gridCol w:w="1257"/>
      </w:tblGrid>
      <w:tr w:rsidR="001D1044">
        <w:trPr>
          <w:trHeight w:val="275"/>
        </w:trPr>
        <w:tc>
          <w:tcPr>
            <w:tcW w:w="2723"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 </w:t>
            </w:r>
          </w:p>
        </w:tc>
        <w:tc>
          <w:tcPr>
            <w:tcW w:w="5054"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Sex</w:t>
            </w:r>
          </w:p>
        </w:tc>
        <w:tc>
          <w:tcPr>
            <w:tcW w:w="125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275"/>
        </w:trPr>
        <w:tc>
          <w:tcPr>
            <w:tcW w:w="272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Employment Status</w:t>
            </w:r>
          </w:p>
        </w:tc>
        <w:tc>
          <w:tcPr>
            <w:tcW w:w="1571"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75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1728"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 (%) </w:t>
            </w:r>
          </w:p>
        </w:tc>
        <w:tc>
          <w:tcPr>
            <w:tcW w:w="125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289"/>
        </w:trPr>
        <w:tc>
          <w:tcPr>
            <w:tcW w:w="27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Employee</w:t>
            </w:r>
          </w:p>
        </w:tc>
        <w:tc>
          <w:tcPr>
            <w:tcW w:w="15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67.8</w:t>
            </w:r>
          </w:p>
        </w:tc>
        <w:tc>
          <w:tcPr>
            <w:tcW w:w="175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79.0</w:t>
            </w:r>
          </w:p>
        </w:tc>
        <w:tc>
          <w:tcPr>
            <w:tcW w:w="172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73.4</w:t>
            </w:r>
          </w:p>
        </w:tc>
        <w:tc>
          <w:tcPr>
            <w:tcW w:w="12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226,709 </w:t>
            </w:r>
          </w:p>
        </w:tc>
      </w:tr>
      <w:tr w:rsidR="001D1044">
        <w:trPr>
          <w:trHeight w:val="275"/>
        </w:trPr>
        <w:tc>
          <w:tcPr>
            <w:tcW w:w="27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Employer</w:t>
            </w:r>
          </w:p>
        </w:tc>
        <w:tc>
          <w:tcPr>
            <w:tcW w:w="15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0.9</w:t>
            </w:r>
          </w:p>
        </w:tc>
        <w:tc>
          <w:tcPr>
            <w:tcW w:w="175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w:t>
            </w:r>
          </w:p>
        </w:tc>
        <w:tc>
          <w:tcPr>
            <w:tcW w:w="172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w:t>
            </w:r>
          </w:p>
        </w:tc>
        <w:tc>
          <w:tcPr>
            <w:tcW w:w="12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2,885 </w:t>
            </w:r>
          </w:p>
        </w:tc>
      </w:tr>
      <w:tr w:rsidR="001D1044">
        <w:trPr>
          <w:trHeight w:val="358"/>
        </w:trPr>
        <w:tc>
          <w:tcPr>
            <w:tcW w:w="27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Own-account worker</w:t>
            </w:r>
          </w:p>
        </w:tc>
        <w:tc>
          <w:tcPr>
            <w:tcW w:w="15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10.2</w:t>
            </w:r>
          </w:p>
        </w:tc>
        <w:tc>
          <w:tcPr>
            <w:tcW w:w="175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13.8</w:t>
            </w:r>
          </w:p>
        </w:tc>
        <w:tc>
          <w:tcPr>
            <w:tcW w:w="172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24.1</w:t>
            </w:r>
          </w:p>
        </w:tc>
        <w:tc>
          <w:tcPr>
            <w:tcW w:w="12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36,466 </w:t>
            </w:r>
          </w:p>
        </w:tc>
      </w:tr>
      <w:tr w:rsidR="001D1044">
        <w:trPr>
          <w:trHeight w:val="358"/>
        </w:trPr>
        <w:tc>
          <w:tcPr>
            <w:tcW w:w="27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Unpaid family worker</w:t>
            </w:r>
          </w:p>
        </w:tc>
        <w:tc>
          <w:tcPr>
            <w:tcW w:w="15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20.6</w:t>
            </w:r>
          </w:p>
        </w:tc>
        <w:tc>
          <w:tcPr>
            <w:tcW w:w="175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w:t>
            </w:r>
          </w:p>
        </w:tc>
        <w:tc>
          <w:tcPr>
            <w:tcW w:w="172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26.2</w:t>
            </w:r>
          </w:p>
        </w:tc>
        <w:tc>
          <w:tcPr>
            <w:tcW w:w="12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47,060 </w:t>
            </w:r>
          </w:p>
        </w:tc>
      </w:tr>
      <w:tr w:rsidR="001D1044">
        <w:trPr>
          <w:trHeight w:val="289"/>
        </w:trPr>
        <w:tc>
          <w:tcPr>
            <w:tcW w:w="27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w:t>
            </w:r>
          </w:p>
        </w:tc>
        <w:tc>
          <w:tcPr>
            <w:tcW w:w="15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0.4</w:t>
            </w:r>
          </w:p>
        </w:tc>
        <w:tc>
          <w:tcPr>
            <w:tcW w:w="175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0.7</w:t>
            </w:r>
          </w:p>
        </w:tc>
        <w:tc>
          <w:tcPr>
            <w:tcW w:w="172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w:t>
            </w:r>
          </w:p>
        </w:tc>
        <w:tc>
          <w:tcPr>
            <w:tcW w:w="12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1,581 </w:t>
            </w:r>
          </w:p>
        </w:tc>
      </w:tr>
      <w:tr w:rsidR="001D1044">
        <w:trPr>
          <w:trHeight w:val="275"/>
        </w:trPr>
        <w:tc>
          <w:tcPr>
            <w:tcW w:w="272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57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100.0</w:t>
            </w:r>
          </w:p>
        </w:tc>
        <w:tc>
          <w:tcPr>
            <w:tcW w:w="175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100.0</w:t>
            </w:r>
          </w:p>
        </w:tc>
        <w:tc>
          <w:tcPr>
            <w:tcW w:w="172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100.0</w:t>
            </w:r>
          </w:p>
        </w:tc>
        <w:tc>
          <w:tcPr>
            <w:tcW w:w="125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314,700 </w:t>
            </w:r>
          </w:p>
        </w:tc>
      </w:tr>
    </w:tbl>
    <w:p w:rsidR="001D1044" w:rsidRDefault="001D1044">
      <w:pPr>
        <w:tabs>
          <w:tab w:val="left" w:pos="4021"/>
        </w:tabs>
        <w:spacing w:after="0" w:line="360" w:lineRule="auto"/>
        <w:jc w:val="both"/>
        <w:rPr>
          <w:rFonts w:ascii="Bookman Old Style" w:eastAsia="Times New Roman" w:hAnsi="Bookman Old Style" w:cs="Times New Roman"/>
          <w:sz w:val="24"/>
          <w:szCs w:val="24"/>
          <w:lang w:eastAsia="en-GB"/>
        </w:rPr>
      </w:pPr>
    </w:p>
    <w:p w:rsidR="001D1044" w:rsidRDefault="009879F8">
      <w:pPr>
        <w:tabs>
          <w:tab w:val="left" w:pos="4021"/>
        </w:tabs>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Table 2.11 shows</w:t>
      </w:r>
      <w:r w:rsidR="00AF729D">
        <w:rPr>
          <w:rFonts w:ascii="Bookman Old Style" w:eastAsia="Times New Roman" w:hAnsi="Bookman Old Style" w:cs="Times New Roman"/>
          <w:sz w:val="24"/>
          <w:szCs w:val="24"/>
          <w:lang w:eastAsia="en-GB"/>
        </w:rPr>
        <w:t xml:space="preserve"> the</w:t>
      </w:r>
      <w:r>
        <w:rPr>
          <w:rFonts w:ascii="Bookman Old Style" w:eastAsia="Times New Roman" w:hAnsi="Bookman Old Style" w:cs="Times New Roman"/>
          <w:sz w:val="24"/>
          <w:szCs w:val="24"/>
          <w:lang w:eastAsia="en-GB"/>
        </w:rPr>
        <w:t xml:space="preserve"> percentage distribution of unemployed youth by age group and sex. The results reveal that young male</w:t>
      </w:r>
      <w:r w:rsidR="00AF729D">
        <w:rPr>
          <w:rFonts w:ascii="Bookman Old Style" w:eastAsia="Times New Roman" w:hAnsi="Bookman Old Style" w:cs="Times New Roman"/>
          <w:sz w:val="24"/>
          <w:szCs w:val="24"/>
          <w:lang w:eastAsia="en-GB"/>
        </w:rPr>
        <w:t>sin</w:t>
      </w:r>
      <w:r>
        <w:rPr>
          <w:rFonts w:ascii="Bookman Old Style" w:eastAsia="Times New Roman" w:hAnsi="Bookman Old Style" w:cs="Times New Roman"/>
          <w:sz w:val="24"/>
          <w:szCs w:val="24"/>
          <w:lang w:eastAsia="en-GB"/>
        </w:rPr>
        <w:t xml:space="preserve"> age group 15-19</w:t>
      </w:r>
      <w:r w:rsidR="00AF729D">
        <w:rPr>
          <w:rFonts w:ascii="Bookman Old Style" w:eastAsia="Times New Roman" w:hAnsi="Bookman Old Style" w:cs="Times New Roman"/>
          <w:sz w:val="24"/>
          <w:szCs w:val="24"/>
          <w:lang w:eastAsia="en-GB"/>
        </w:rPr>
        <w:t xml:space="preserve"> years</w:t>
      </w:r>
      <w:r>
        <w:rPr>
          <w:rFonts w:ascii="Bookman Old Style" w:eastAsia="Times New Roman" w:hAnsi="Bookman Old Style" w:cs="Times New Roman"/>
          <w:sz w:val="24"/>
          <w:szCs w:val="24"/>
          <w:lang w:eastAsia="en-GB"/>
        </w:rPr>
        <w:t xml:space="preserve"> had the highest percentage of 53.0 than their female counterparts whereas from age group</w:t>
      </w:r>
      <w:r w:rsidR="00AF729D">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20</w:t>
      </w:r>
      <w:r w:rsidR="00AF729D">
        <w:rPr>
          <w:rFonts w:ascii="Bookman Old Style" w:eastAsia="Times New Roman" w:hAnsi="Bookman Old Style" w:cs="Times New Roman"/>
          <w:sz w:val="24"/>
          <w:szCs w:val="24"/>
          <w:lang w:eastAsia="en-GB"/>
        </w:rPr>
        <w:t xml:space="preserve"> to </w:t>
      </w:r>
      <w:r>
        <w:rPr>
          <w:rFonts w:ascii="Bookman Old Style" w:eastAsia="Times New Roman" w:hAnsi="Bookman Old Style" w:cs="Times New Roman"/>
          <w:sz w:val="24"/>
          <w:szCs w:val="24"/>
          <w:lang w:eastAsia="en-GB"/>
        </w:rPr>
        <w:t>34</w:t>
      </w:r>
      <w:r w:rsidR="00AF729D">
        <w:rPr>
          <w:rFonts w:ascii="Bookman Old Style" w:eastAsia="Times New Roman" w:hAnsi="Bookman Old Style" w:cs="Times New Roman"/>
          <w:sz w:val="24"/>
          <w:szCs w:val="24"/>
          <w:lang w:eastAsia="en-GB"/>
        </w:rPr>
        <w:t xml:space="preserve"> years were the unemployed </w:t>
      </w:r>
      <w:r>
        <w:rPr>
          <w:rFonts w:ascii="Bookman Old Style" w:eastAsia="Times New Roman" w:hAnsi="Bookman Old Style" w:cs="Times New Roman"/>
          <w:sz w:val="24"/>
          <w:szCs w:val="24"/>
          <w:lang w:eastAsia="en-GB"/>
        </w:rPr>
        <w:t>female</w:t>
      </w:r>
      <w:r w:rsidR="001609B9">
        <w:rPr>
          <w:rFonts w:ascii="Bookman Old Style" w:eastAsia="Times New Roman" w:hAnsi="Bookman Old Style" w:cs="Times New Roman"/>
          <w:sz w:val="24"/>
          <w:szCs w:val="24"/>
          <w:lang w:eastAsia="en-GB"/>
        </w:rPr>
        <w:t>s</w:t>
      </w:r>
      <w:r w:rsidR="00AF729D">
        <w:rPr>
          <w:rFonts w:ascii="Bookman Old Style" w:eastAsia="Times New Roman" w:hAnsi="Bookman Old Style" w:cs="Times New Roman"/>
          <w:sz w:val="24"/>
          <w:szCs w:val="24"/>
          <w:lang w:eastAsia="en-GB"/>
        </w:rPr>
        <w:t>.</w:t>
      </w:r>
    </w:p>
    <w:tbl>
      <w:tblPr>
        <w:tblW w:w="10497" w:type="dxa"/>
        <w:tblInd w:w="93" w:type="dxa"/>
        <w:tblLook w:val="04A0"/>
      </w:tblPr>
      <w:tblGrid>
        <w:gridCol w:w="1275"/>
        <w:gridCol w:w="1621"/>
        <w:gridCol w:w="2090"/>
        <w:gridCol w:w="1960"/>
        <w:gridCol w:w="1592"/>
        <w:gridCol w:w="1959"/>
      </w:tblGrid>
      <w:tr w:rsidR="001D1044">
        <w:trPr>
          <w:gridAfter w:val="1"/>
          <w:wAfter w:w="1959" w:type="dxa"/>
          <w:trHeight w:val="335"/>
        </w:trPr>
        <w:tc>
          <w:tcPr>
            <w:tcW w:w="8538" w:type="dxa"/>
            <w:gridSpan w:val="5"/>
            <w:tcBorders>
              <w:top w:val="nil"/>
              <w:left w:val="nil"/>
              <w:bottom w:val="nil"/>
              <w:right w:val="nil"/>
            </w:tcBorders>
            <w:shd w:val="clear" w:color="auto" w:fill="auto"/>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p w:rsidR="001D1044" w:rsidRDefault="001D1044">
            <w:pPr>
              <w:spacing w:after="0" w:line="240" w:lineRule="auto"/>
              <w:rPr>
                <w:rFonts w:ascii="Bookman Old Style" w:eastAsia="Times New Roman" w:hAnsi="Bookman Old Style" w:cs="Calibri"/>
                <w:b/>
                <w:bCs/>
                <w:color w:val="000000"/>
                <w:sz w:val="16"/>
                <w:szCs w:val="16"/>
                <w:lang w:eastAsia="en-GB"/>
              </w:rPr>
            </w:pPr>
          </w:p>
          <w:p w:rsidR="001D1044" w:rsidRDefault="009879F8">
            <w:pPr>
              <w:spacing w:after="0" w:line="240" w:lineRule="auto"/>
              <w:ind w:left="1041" w:hanging="1041"/>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Table 2.11 :Percentage Distribution of Unemployed Youth by Age Group and Sex</w:t>
            </w:r>
            <w:r>
              <w:rPr>
                <w:rFonts w:ascii="Bookman Old Style" w:eastAsia="Times New Roman" w:hAnsi="Bookman Old Style" w:cs="Times New Roman"/>
                <w:b/>
                <w:sz w:val="16"/>
                <w:szCs w:val="16"/>
                <w:lang w:eastAsia="en-GB"/>
              </w:rPr>
              <w:t xml:space="preserve">, </w:t>
            </w:r>
            <w:r>
              <w:rPr>
                <w:rFonts w:ascii="Bookman Old Style" w:eastAsia="Times New Roman" w:hAnsi="Bookman Old Style" w:cs="Calibri"/>
                <w:b/>
                <w:bCs/>
                <w:color w:val="000000"/>
                <w:sz w:val="18"/>
                <w:szCs w:val="18"/>
                <w:lang w:eastAsia="en-GB"/>
              </w:rPr>
              <w:t>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 </w:t>
            </w:r>
          </w:p>
        </w:tc>
      </w:tr>
      <w:tr w:rsidR="001D1044">
        <w:trPr>
          <w:gridAfter w:val="1"/>
          <w:wAfter w:w="1959" w:type="dxa"/>
          <w:trHeight w:val="335"/>
        </w:trPr>
        <w:tc>
          <w:tcPr>
            <w:tcW w:w="1275"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Age Group</w:t>
            </w:r>
          </w:p>
        </w:tc>
        <w:tc>
          <w:tcPr>
            <w:tcW w:w="7263" w:type="dxa"/>
            <w:gridSpan w:val="4"/>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Sex</w:t>
            </w:r>
          </w:p>
        </w:tc>
      </w:tr>
      <w:tr w:rsidR="001D1044">
        <w:trPr>
          <w:trHeight w:val="335"/>
        </w:trPr>
        <w:tc>
          <w:tcPr>
            <w:tcW w:w="1275"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color w:val="000000"/>
                <w:sz w:val="16"/>
                <w:szCs w:val="16"/>
                <w:lang w:eastAsia="en-GB"/>
              </w:rPr>
            </w:pPr>
          </w:p>
        </w:tc>
        <w:tc>
          <w:tcPr>
            <w:tcW w:w="162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Male</w:t>
            </w:r>
          </w:p>
        </w:tc>
        <w:tc>
          <w:tcPr>
            <w:tcW w:w="209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Female</w:t>
            </w:r>
          </w:p>
        </w:tc>
        <w:tc>
          <w:tcPr>
            <w:tcW w:w="196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Total (%)</w:t>
            </w:r>
          </w:p>
        </w:tc>
        <w:tc>
          <w:tcPr>
            <w:tcW w:w="1592" w:type="dxa"/>
            <w:tcBorders>
              <w:top w:val="single" w:sz="4" w:space="0" w:color="auto"/>
              <w:left w:val="nil"/>
              <w:bottom w:val="single" w:sz="4" w:space="0" w:color="auto"/>
              <w:right w:val="nil"/>
            </w:tcBorders>
            <w:shd w:val="clear" w:color="auto" w:fill="auto"/>
            <w:vAlign w:val="bottom"/>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Total(N)</w:t>
            </w:r>
          </w:p>
        </w:tc>
        <w:tc>
          <w:tcPr>
            <w:tcW w:w="1959" w:type="dxa"/>
            <w:vAlign w:val="bottom"/>
          </w:tcPr>
          <w:p w:rsidR="001D1044" w:rsidRDefault="001D1044">
            <w:pPr>
              <w:spacing w:after="0" w:line="240" w:lineRule="auto"/>
              <w:jc w:val="right"/>
              <w:rPr>
                <w:rFonts w:ascii="Bookman Old Style" w:eastAsia="Times New Roman" w:hAnsi="Bookman Old Style" w:cs="Arial"/>
                <w:b/>
                <w:color w:val="000000"/>
                <w:sz w:val="16"/>
                <w:szCs w:val="16"/>
                <w:lang w:eastAsia="en-GB"/>
              </w:rPr>
            </w:pPr>
          </w:p>
        </w:tc>
      </w:tr>
      <w:tr w:rsidR="001D1044">
        <w:trPr>
          <w:trHeight w:val="335"/>
        </w:trPr>
        <w:tc>
          <w:tcPr>
            <w:tcW w:w="127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15-19</w:t>
            </w:r>
          </w:p>
        </w:tc>
        <w:tc>
          <w:tcPr>
            <w:tcW w:w="16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53.0</w:t>
            </w:r>
          </w:p>
        </w:tc>
        <w:tc>
          <w:tcPr>
            <w:tcW w:w="209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47.0</w:t>
            </w:r>
          </w:p>
        </w:tc>
        <w:tc>
          <w:tcPr>
            <w:tcW w:w="1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100.0</w:t>
            </w:r>
          </w:p>
        </w:tc>
        <w:tc>
          <w:tcPr>
            <w:tcW w:w="1592"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35,287</w:t>
            </w:r>
          </w:p>
        </w:tc>
        <w:tc>
          <w:tcPr>
            <w:tcW w:w="1959" w:type="dxa"/>
            <w:vAlign w:val="bottom"/>
          </w:tcPr>
          <w:p w:rsidR="001D1044" w:rsidRDefault="001D1044">
            <w:pPr>
              <w:spacing w:after="0" w:line="240" w:lineRule="auto"/>
              <w:jc w:val="right"/>
              <w:rPr>
                <w:rFonts w:ascii="Bookman Old Style" w:eastAsia="Times New Roman" w:hAnsi="Bookman Old Style" w:cs="Arial"/>
                <w:color w:val="000000"/>
                <w:sz w:val="16"/>
                <w:szCs w:val="16"/>
                <w:lang w:eastAsia="en-GB"/>
              </w:rPr>
            </w:pPr>
          </w:p>
        </w:tc>
      </w:tr>
      <w:tr w:rsidR="001D1044">
        <w:trPr>
          <w:trHeight w:val="335"/>
        </w:trPr>
        <w:tc>
          <w:tcPr>
            <w:tcW w:w="127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20-24</w:t>
            </w:r>
          </w:p>
        </w:tc>
        <w:tc>
          <w:tcPr>
            <w:tcW w:w="16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35.3</w:t>
            </w:r>
          </w:p>
        </w:tc>
        <w:tc>
          <w:tcPr>
            <w:tcW w:w="209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64.7</w:t>
            </w:r>
          </w:p>
        </w:tc>
        <w:tc>
          <w:tcPr>
            <w:tcW w:w="1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100.0</w:t>
            </w:r>
          </w:p>
        </w:tc>
        <w:tc>
          <w:tcPr>
            <w:tcW w:w="1592"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52,581</w:t>
            </w:r>
          </w:p>
        </w:tc>
        <w:tc>
          <w:tcPr>
            <w:tcW w:w="1959" w:type="dxa"/>
            <w:vAlign w:val="bottom"/>
          </w:tcPr>
          <w:p w:rsidR="001D1044" w:rsidRDefault="001D1044">
            <w:pPr>
              <w:spacing w:after="0" w:line="240" w:lineRule="auto"/>
              <w:jc w:val="right"/>
              <w:rPr>
                <w:rFonts w:ascii="Bookman Old Style" w:eastAsia="Times New Roman" w:hAnsi="Bookman Old Style" w:cs="Arial"/>
                <w:color w:val="000000"/>
                <w:sz w:val="16"/>
                <w:szCs w:val="16"/>
                <w:lang w:eastAsia="en-GB"/>
              </w:rPr>
            </w:pPr>
          </w:p>
        </w:tc>
      </w:tr>
      <w:tr w:rsidR="001D1044">
        <w:trPr>
          <w:trHeight w:val="335"/>
        </w:trPr>
        <w:tc>
          <w:tcPr>
            <w:tcW w:w="127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25-29</w:t>
            </w:r>
          </w:p>
        </w:tc>
        <w:tc>
          <w:tcPr>
            <w:tcW w:w="16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41.3</w:t>
            </w:r>
          </w:p>
        </w:tc>
        <w:tc>
          <w:tcPr>
            <w:tcW w:w="209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58.7</w:t>
            </w:r>
          </w:p>
        </w:tc>
        <w:tc>
          <w:tcPr>
            <w:tcW w:w="1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100.0</w:t>
            </w:r>
          </w:p>
        </w:tc>
        <w:tc>
          <w:tcPr>
            <w:tcW w:w="1592"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41,692</w:t>
            </w:r>
          </w:p>
        </w:tc>
        <w:tc>
          <w:tcPr>
            <w:tcW w:w="1959" w:type="dxa"/>
            <w:vAlign w:val="bottom"/>
          </w:tcPr>
          <w:p w:rsidR="001D1044" w:rsidRDefault="001D1044">
            <w:pPr>
              <w:spacing w:after="0" w:line="240" w:lineRule="auto"/>
              <w:jc w:val="right"/>
              <w:rPr>
                <w:rFonts w:ascii="Bookman Old Style" w:eastAsia="Times New Roman" w:hAnsi="Bookman Old Style" w:cs="Arial"/>
                <w:color w:val="000000"/>
                <w:sz w:val="16"/>
                <w:szCs w:val="16"/>
                <w:lang w:eastAsia="en-GB"/>
              </w:rPr>
            </w:pPr>
          </w:p>
        </w:tc>
      </w:tr>
      <w:tr w:rsidR="001D1044">
        <w:trPr>
          <w:trHeight w:val="335"/>
        </w:trPr>
        <w:tc>
          <w:tcPr>
            <w:tcW w:w="127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30-34</w:t>
            </w:r>
          </w:p>
        </w:tc>
        <w:tc>
          <w:tcPr>
            <w:tcW w:w="16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38.5</w:t>
            </w:r>
          </w:p>
        </w:tc>
        <w:tc>
          <w:tcPr>
            <w:tcW w:w="209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61.5</w:t>
            </w:r>
          </w:p>
        </w:tc>
        <w:tc>
          <w:tcPr>
            <w:tcW w:w="1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100.0</w:t>
            </w:r>
          </w:p>
        </w:tc>
        <w:tc>
          <w:tcPr>
            <w:tcW w:w="1592" w:type="dxa"/>
            <w:tcBorders>
              <w:top w:val="nil"/>
              <w:left w:val="nil"/>
              <w:bottom w:val="nil"/>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28,665</w:t>
            </w:r>
          </w:p>
        </w:tc>
        <w:tc>
          <w:tcPr>
            <w:tcW w:w="1959" w:type="dxa"/>
            <w:vAlign w:val="bottom"/>
          </w:tcPr>
          <w:p w:rsidR="001D1044" w:rsidRDefault="001D1044">
            <w:pPr>
              <w:spacing w:after="0" w:line="240" w:lineRule="auto"/>
              <w:jc w:val="right"/>
              <w:rPr>
                <w:rFonts w:ascii="Bookman Old Style" w:eastAsia="Times New Roman" w:hAnsi="Bookman Old Style" w:cs="Arial"/>
                <w:color w:val="000000"/>
                <w:sz w:val="16"/>
                <w:szCs w:val="16"/>
                <w:lang w:eastAsia="en-GB"/>
              </w:rPr>
            </w:pPr>
          </w:p>
        </w:tc>
      </w:tr>
      <w:tr w:rsidR="001D1044">
        <w:trPr>
          <w:trHeight w:val="335"/>
        </w:trPr>
        <w:tc>
          <w:tcPr>
            <w:tcW w:w="1275"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Total</w:t>
            </w:r>
          </w:p>
        </w:tc>
        <w:tc>
          <w:tcPr>
            <w:tcW w:w="162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41.4</w:t>
            </w:r>
          </w:p>
        </w:tc>
        <w:tc>
          <w:tcPr>
            <w:tcW w:w="209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58.6</w:t>
            </w:r>
          </w:p>
        </w:tc>
        <w:tc>
          <w:tcPr>
            <w:tcW w:w="196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100.0</w:t>
            </w:r>
          </w:p>
        </w:tc>
        <w:tc>
          <w:tcPr>
            <w:tcW w:w="1592" w:type="dxa"/>
            <w:tcBorders>
              <w:top w:val="single" w:sz="4" w:space="0" w:color="auto"/>
              <w:left w:val="nil"/>
              <w:bottom w:val="single" w:sz="4" w:space="0" w:color="auto"/>
              <w:right w:val="nil"/>
            </w:tcBorders>
            <w:shd w:val="clear" w:color="auto" w:fill="auto"/>
            <w:noWrap/>
            <w:vAlign w:val="bottom"/>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158,224</w:t>
            </w:r>
          </w:p>
        </w:tc>
        <w:tc>
          <w:tcPr>
            <w:tcW w:w="1959" w:type="dxa"/>
            <w:vAlign w:val="bottom"/>
          </w:tcPr>
          <w:p w:rsidR="001D1044" w:rsidRDefault="001D1044">
            <w:pPr>
              <w:spacing w:after="0" w:line="240" w:lineRule="auto"/>
              <w:jc w:val="right"/>
              <w:rPr>
                <w:rFonts w:ascii="Bookman Old Style" w:eastAsia="Times New Roman" w:hAnsi="Bookman Old Style" w:cs="Arial"/>
                <w:b/>
                <w:color w:val="000000"/>
                <w:sz w:val="16"/>
                <w:szCs w:val="16"/>
                <w:lang w:eastAsia="en-GB"/>
              </w:rPr>
            </w:pPr>
          </w:p>
        </w:tc>
      </w:tr>
    </w:tbl>
    <w:p w:rsidR="001D1044" w:rsidRDefault="001D1044">
      <w:pPr>
        <w:spacing w:line="360" w:lineRule="auto"/>
        <w:jc w:val="both"/>
        <w:rPr>
          <w:rFonts w:ascii="Bookman Old Style" w:eastAsia="Times New Roman" w:hAnsi="Bookman Old Style" w:cs="Times New Roman"/>
        </w:rPr>
      </w:pPr>
    </w:p>
    <w:p w:rsidR="001D1044" w:rsidRDefault="001D1044"/>
    <w:p w:rsidR="001D1044" w:rsidRDefault="001D1044"/>
    <w:p w:rsidR="001D1044" w:rsidRDefault="001D1044"/>
    <w:p w:rsidR="001D1044" w:rsidRDefault="001D1044"/>
    <w:p w:rsidR="001D1044" w:rsidRDefault="001D1044"/>
    <w:tbl>
      <w:tblPr>
        <w:tblW w:w="9017" w:type="dxa"/>
        <w:tblInd w:w="93" w:type="dxa"/>
        <w:tblLook w:val="04A0"/>
      </w:tblPr>
      <w:tblGrid>
        <w:gridCol w:w="6387"/>
        <w:gridCol w:w="2630"/>
      </w:tblGrid>
      <w:tr w:rsidR="001D1044">
        <w:trPr>
          <w:trHeight w:val="346"/>
        </w:trPr>
        <w:tc>
          <w:tcPr>
            <w:tcW w:w="9016" w:type="dxa"/>
            <w:gridSpan w:val="2"/>
            <w:tcBorders>
              <w:top w:val="nil"/>
              <w:left w:val="nil"/>
              <w:right w:val="nil"/>
            </w:tcBorders>
            <w:shd w:val="clear" w:color="auto" w:fill="auto"/>
            <w:noWrap/>
            <w:vAlign w:val="bottom"/>
          </w:tcPr>
          <w:p w:rsidR="001D1044" w:rsidRDefault="009879F8">
            <w:pPr>
              <w:keepNext/>
              <w:keepLines/>
              <w:spacing w:before="480" w:after="0"/>
              <w:outlineLvl w:val="0"/>
              <w:rPr>
                <w:rFonts w:ascii="Bookman Old Style" w:eastAsia="Times New Roman" w:hAnsi="Bookman Old Style" w:cstheme="majorBidi"/>
                <w:b/>
                <w:bCs/>
                <w:color w:val="365F91"/>
                <w:sz w:val="18"/>
                <w:szCs w:val="18"/>
                <w:lang w:eastAsia="en-GB"/>
              </w:rPr>
            </w:pPr>
            <w:bookmarkStart w:id="21" w:name="_Toc493488501"/>
            <w:bookmarkStart w:id="22" w:name="_Toc505237574"/>
            <w:bookmarkStart w:id="23" w:name="_Toc505766030"/>
            <w:r>
              <w:rPr>
                <w:rFonts w:ascii="Bookman Old Style" w:eastAsia="Times New Roman" w:hAnsi="Bookman Old Style" w:cstheme="majorBidi"/>
                <w:b/>
                <w:bCs/>
                <w:sz w:val="18"/>
                <w:szCs w:val="18"/>
                <w:lang w:eastAsia="en-GB"/>
              </w:rPr>
              <w:lastRenderedPageBreak/>
              <w:t>FACT SHEET ON LABOUR MARKET INFORMATION SYSTEM DERIVED FROM CMS</w:t>
            </w:r>
            <w:bookmarkEnd w:id="21"/>
            <w:bookmarkEnd w:id="22"/>
            <w:bookmarkEnd w:id="23"/>
          </w:p>
        </w:tc>
      </w:tr>
      <w:tr w:rsidR="001D1044">
        <w:trPr>
          <w:trHeight w:val="346"/>
        </w:trPr>
        <w:tc>
          <w:tcPr>
            <w:tcW w:w="6387" w:type="dxa"/>
            <w:tcBorders>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INDICATOR</w:t>
            </w:r>
          </w:p>
        </w:tc>
        <w:tc>
          <w:tcPr>
            <w:tcW w:w="2630" w:type="dxa"/>
            <w:tcBorders>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3rd Quarter 2014/2015</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Total population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2,384,783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Male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1,176,489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Female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1,208,293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AGE COMPOSITION</w:t>
            </w:r>
          </w:p>
        </w:tc>
        <w:tc>
          <w:tcPr>
            <w:tcW w:w="2630" w:type="dxa"/>
            <w:tcBorders>
              <w:top w:val="nil"/>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color w:val="000000"/>
                <w:sz w:val="24"/>
                <w:szCs w:val="24"/>
                <w:lang w:eastAsia="en-GB"/>
              </w:rPr>
            </w:pPr>
            <w:r>
              <w:rPr>
                <w:rFonts w:ascii="Bookman Old Style" w:eastAsia="Times New Roman" w:hAnsi="Bookman Old Style" w:cs="Calibri"/>
                <w:color w:val="000000"/>
                <w:sz w:val="24"/>
                <w:szCs w:val="24"/>
                <w:lang w:eastAsia="en-GB"/>
              </w:rPr>
              <w:t> </w:t>
            </w:r>
          </w:p>
        </w:tc>
      </w:tr>
      <w:tr w:rsidR="001D1044">
        <w:trPr>
          <w:trHeight w:val="467"/>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Under  15 Years Population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791,021 </w:t>
            </w:r>
          </w:p>
        </w:tc>
      </w:tr>
      <w:tr w:rsidR="001D1044">
        <w:trPr>
          <w:trHeight w:val="433"/>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Working Age  Population (WAP)</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1,593,761 </w:t>
            </w:r>
          </w:p>
        </w:tc>
      </w:tr>
      <w:tr w:rsidR="001D1044">
        <w:trPr>
          <w:trHeight w:val="433"/>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Male   Working Population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777,106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Female Working Population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816,655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Working Age Youth  Population (WAPY)</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926,623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65 Years and Above Population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141,610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LABOUR FORCE  =( E + UE)</w:t>
            </w:r>
          </w:p>
        </w:tc>
        <w:tc>
          <w:tcPr>
            <w:tcW w:w="2630" w:type="dxa"/>
            <w:tcBorders>
              <w:top w:val="nil"/>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color w:val="000000"/>
                <w:sz w:val="24"/>
                <w:szCs w:val="24"/>
                <w:lang w:eastAsia="en-GB"/>
              </w:rPr>
            </w:pPr>
            <w:r>
              <w:rPr>
                <w:rFonts w:ascii="Bookman Old Style" w:eastAsia="Times New Roman" w:hAnsi="Bookman Old Style" w:cs="Calibri"/>
                <w:color w:val="000000"/>
                <w:sz w:val="24"/>
                <w:szCs w:val="24"/>
                <w:lang w:eastAsia="en-GB"/>
              </w:rPr>
              <w:t>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Employed Population (E)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665,915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Unemployed Population (UE)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275,917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 xml:space="preserve">Underemployed Population                                           </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107,633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Ratio and Rate</w:t>
            </w:r>
          </w:p>
        </w:tc>
        <w:tc>
          <w:tcPr>
            <w:tcW w:w="2630" w:type="dxa"/>
            <w:tcBorders>
              <w:top w:val="nil"/>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color w:val="000000"/>
                <w:sz w:val="24"/>
                <w:szCs w:val="24"/>
                <w:lang w:eastAsia="en-GB"/>
              </w:rPr>
            </w:pPr>
            <w:r>
              <w:rPr>
                <w:rFonts w:ascii="Bookman Old Style" w:eastAsia="Times New Roman" w:hAnsi="Bookman Old Style" w:cs="Calibri"/>
                <w:color w:val="000000"/>
                <w:sz w:val="24"/>
                <w:szCs w:val="24"/>
                <w:lang w:eastAsia="en-GB"/>
              </w:rPr>
              <w:t>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Labour Force Participation Rate = (E + UE)/WAP</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59.09</w:t>
            </w:r>
          </w:p>
        </w:tc>
      </w:tr>
      <w:tr w:rsidR="001D1044">
        <w:trPr>
          <w:trHeight w:val="311"/>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Employed Population to Population Ratio =  (E/WAP)</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41.78</w:t>
            </w:r>
          </w:p>
        </w:tc>
      </w:tr>
      <w:tr w:rsidR="001D1044">
        <w:trPr>
          <w:trHeight w:val="363"/>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Unemployment Rate =  (UE/LF) = Broad Definition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29.3</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Time Related Underemployment Rate = (UNDEREMP/EMP)</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16.16</w:t>
            </w:r>
          </w:p>
        </w:tc>
      </w:tr>
      <w:tr w:rsidR="001D1044">
        <w:trPr>
          <w:trHeight w:val="346"/>
        </w:trPr>
        <w:tc>
          <w:tcPr>
            <w:tcW w:w="6387" w:type="dxa"/>
            <w:tcBorders>
              <w:top w:val="nil"/>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LABOUR FORCE BY SEX</w:t>
            </w:r>
          </w:p>
        </w:tc>
        <w:tc>
          <w:tcPr>
            <w:tcW w:w="2630" w:type="dxa"/>
            <w:tcBorders>
              <w:top w:val="nil"/>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color w:val="000000"/>
                <w:sz w:val="24"/>
                <w:szCs w:val="24"/>
                <w:lang w:eastAsia="en-GB"/>
              </w:rPr>
            </w:pPr>
            <w:r>
              <w:rPr>
                <w:rFonts w:ascii="Bookman Old Style" w:eastAsia="Times New Roman" w:hAnsi="Bookman Old Style" w:cs="Calibri"/>
                <w:color w:val="000000"/>
                <w:sz w:val="24"/>
                <w:szCs w:val="24"/>
                <w:lang w:eastAsia="en-GB"/>
              </w:rPr>
              <w:t>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Employed male population (EM)</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391,008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Employed female population (EF)</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274,908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Unemployed males (UEM)</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100,361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Unemployed females (UEF)</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175,556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Male underemployment</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55,847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Female underemployment</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51,786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SEX DISAGGREGATION</w:t>
            </w:r>
          </w:p>
        </w:tc>
        <w:tc>
          <w:tcPr>
            <w:tcW w:w="2630" w:type="dxa"/>
            <w:tcBorders>
              <w:top w:val="nil"/>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color w:val="000000"/>
                <w:sz w:val="24"/>
                <w:szCs w:val="24"/>
                <w:lang w:eastAsia="en-GB"/>
              </w:rPr>
            </w:pPr>
            <w:r>
              <w:rPr>
                <w:rFonts w:ascii="Bookman Old Style" w:eastAsia="Times New Roman" w:hAnsi="Bookman Old Style" w:cs="Calibri"/>
                <w:color w:val="000000"/>
                <w:sz w:val="24"/>
                <w:szCs w:val="24"/>
                <w:lang w:eastAsia="en-GB"/>
              </w:rPr>
              <w:t> </w:t>
            </w:r>
          </w:p>
        </w:tc>
      </w:tr>
      <w:tr w:rsidR="001D1044">
        <w:trPr>
          <w:trHeight w:val="329"/>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Male labour force participation rate = (EM + UEM)/ WAPM</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63.23</w:t>
            </w:r>
          </w:p>
        </w:tc>
      </w:tr>
      <w:tr w:rsidR="001D1044">
        <w:trPr>
          <w:trHeight w:val="398"/>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Female labour force participation rate = (EF + UEF)/ WAPF</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55.16</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Male employment to population ratio = (EM/WAPM)</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50.32</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Female employment to population ratio = (EF/WAPF)</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33.66</w:t>
            </w:r>
          </w:p>
        </w:tc>
      </w:tr>
      <w:tr w:rsidR="001D1044">
        <w:trPr>
          <w:trHeight w:val="588"/>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Male unemployment rate unemployment rate = UEM/(EM + UEM)- broad</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20.24</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Female unemployment rate = UEF/(EF + UEF)- broad</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38.97</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Male time related  under employment rate = (UNDER EMP/EMPL)</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14.28</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lastRenderedPageBreak/>
              <w:t>Female time related underemployment rate = (UNDER EMP/EMPL)</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18.84</w:t>
            </w:r>
          </w:p>
        </w:tc>
      </w:tr>
      <w:tr w:rsidR="001D1044">
        <w:trPr>
          <w:trHeight w:val="346"/>
        </w:trPr>
        <w:tc>
          <w:tcPr>
            <w:tcW w:w="6387" w:type="dxa"/>
            <w:tcBorders>
              <w:top w:val="nil"/>
              <w:left w:val="single" w:sz="4" w:space="0" w:color="auto"/>
              <w:bottom w:val="single" w:sz="4" w:space="0" w:color="auto"/>
              <w:right w:val="single" w:sz="4" w:space="0" w:color="auto"/>
            </w:tcBorders>
            <w:shd w:val="clear" w:color="000000" w:fill="A6A6A6"/>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val="en-ZA" w:eastAsia="en-GB"/>
              </w:rPr>
              <w:t>YOUTH POPULATION = (15-34 YEARS)</w:t>
            </w:r>
          </w:p>
        </w:tc>
        <w:tc>
          <w:tcPr>
            <w:tcW w:w="2630" w:type="dxa"/>
            <w:tcBorders>
              <w:top w:val="nil"/>
              <w:left w:val="nil"/>
              <w:bottom w:val="single" w:sz="4" w:space="0" w:color="auto"/>
              <w:right w:val="single" w:sz="4" w:space="0" w:color="auto"/>
            </w:tcBorders>
            <w:shd w:val="clear" w:color="000000" w:fill="A6A6A6"/>
            <w:noWrap/>
            <w:vAlign w:val="bottom"/>
            <w:hideMark/>
          </w:tcPr>
          <w:p w:rsidR="001D1044" w:rsidRDefault="009879F8">
            <w:pPr>
              <w:spacing w:after="0" w:line="240" w:lineRule="auto"/>
              <w:jc w:val="right"/>
              <w:rPr>
                <w:rFonts w:ascii="Bookman Old Style" w:eastAsia="Times New Roman" w:hAnsi="Bookman Old Style" w:cs="Calibri"/>
                <w:color w:val="000000"/>
                <w:sz w:val="24"/>
                <w:szCs w:val="24"/>
                <w:lang w:eastAsia="en-GB"/>
              </w:rPr>
            </w:pPr>
            <w:r>
              <w:rPr>
                <w:rFonts w:ascii="Bookman Old Style" w:eastAsia="Times New Roman" w:hAnsi="Bookman Old Style" w:cs="Calibri"/>
                <w:color w:val="000000"/>
                <w:sz w:val="24"/>
                <w:szCs w:val="24"/>
                <w:lang w:eastAsia="en-GB"/>
              </w:rPr>
              <w:t>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Labour Force of youth population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472,924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Employed youth population = (EY)</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314,700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Unemployed youth population (UEY)-Broad definition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158,224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Working age population of youth (WAPY)</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926,623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Underemployed youth population</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32,080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Youth labour force participation rate = ( EY + UEY)/WAPY</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51.0 </w:t>
            </w:r>
          </w:p>
        </w:tc>
      </w:tr>
      <w:tr w:rsidR="001D1044">
        <w:trPr>
          <w:trHeight w:val="346"/>
        </w:trPr>
        <w:tc>
          <w:tcPr>
            <w:tcW w:w="63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Youth employment to population ratio = ( EY /WAPY)</w:t>
            </w:r>
          </w:p>
        </w:tc>
        <w:tc>
          <w:tcPr>
            <w:tcW w:w="2630" w:type="dxa"/>
            <w:tcBorders>
              <w:top w:val="single" w:sz="4" w:space="0" w:color="auto"/>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34.6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Youth unemployment rate = UEY/( EY+UEY)</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33.5 </w:t>
            </w:r>
          </w:p>
        </w:tc>
      </w:tr>
      <w:tr w:rsidR="001D1044">
        <w:trPr>
          <w:trHeight w:val="346"/>
        </w:trPr>
        <w:tc>
          <w:tcPr>
            <w:tcW w:w="6387" w:type="dxa"/>
            <w:tcBorders>
              <w:top w:val="nil"/>
              <w:left w:val="single" w:sz="4" w:space="0" w:color="auto"/>
              <w:bottom w:val="single" w:sz="4" w:space="0" w:color="auto"/>
              <w:right w:val="single" w:sz="4" w:space="0" w:color="auto"/>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val="en-ZA" w:eastAsia="en-GB"/>
              </w:rPr>
              <w:t>Youth time related underemployment rate = (UNDEREMP/EMPL)</w:t>
            </w:r>
          </w:p>
        </w:tc>
        <w:tc>
          <w:tcPr>
            <w:tcW w:w="2630" w:type="dxa"/>
            <w:tcBorders>
              <w:top w:val="nil"/>
              <w:left w:val="nil"/>
              <w:bottom w:val="single" w:sz="4" w:space="0" w:color="auto"/>
              <w:right w:val="single" w:sz="4" w:space="0" w:color="auto"/>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10.2 </w:t>
            </w:r>
          </w:p>
        </w:tc>
      </w:tr>
    </w:tbl>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24" w:name="_Toc505766031"/>
      <w:r>
        <w:rPr>
          <w:rFonts w:ascii="Bookman Old Style" w:eastAsiaTheme="majorEastAsia" w:hAnsi="Bookman Old Style" w:cstheme="majorBidi"/>
          <w:b/>
          <w:bCs/>
          <w:sz w:val="28"/>
          <w:szCs w:val="28"/>
          <w:lang w:val="en-US"/>
        </w:rPr>
        <w:lastRenderedPageBreak/>
        <w:t>CHAPTER 3</w:t>
      </w:r>
      <w:bookmarkEnd w:id="24"/>
    </w:p>
    <w:p w:rsidR="001D1044" w:rsidRDefault="009879F8">
      <w:pPr>
        <w:keepNext/>
        <w:keepLines/>
        <w:spacing w:before="200" w:after="0"/>
        <w:jc w:val="center"/>
        <w:outlineLvl w:val="1"/>
        <w:rPr>
          <w:rFonts w:ascii="Bookman Old Style" w:eastAsiaTheme="majorEastAsia" w:hAnsi="Bookman Old Style" w:cstheme="majorBidi"/>
          <w:b/>
          <w:bCs/>
          <w:color w:val="4F81BD"/>
          <w:sz w:val="26"/>
          <w:szCs w:val="26"/>
          <w:lang w:val="en-US"/>
        </w:rPr>
      </w:pPr>
      <w:bookmarkStart w:id="25" w:name="_Toc493488503"/>
      <w:bookmarkStart w:id="26" w:name="_Toc505237576"/>
      <w:bookmarkStart w:id="27" w:name="_Toc505766032"/>
      <w:r>
        <w:rPr>
          <w:rFonts w:ascii="Bookman Old Style" w:eastAsiaTheme="majorEastAsia" w:hAnsi="Bookman Old Style" w:cstheme="majorBidi"/>
          <w:b/>
          <w:bCs/>
          <w:sz w:val="26"/>
          <w:szCs w:val="26"/>
          <w:lang w:val="en-US"/>
        </w:rPr>
        <w:t>Water and Sanitation</w:t>
      </w:r>
      <w:bookmarkEnd w:id="25"/>
      <w:bookmarkEnd w:id="26"/>
      <w:bookmarkEnd w:id="27"/>
    </w:p>
    <w:p w:rsidR="001D1044" w:rsidRDefault="009879F8">
      <w:pPr>
        <w:keepNext/>
        <w:keepLines/>
        <w:spacing w:before="200" w:after="0" w:line="240" w:lineRule="auto"/>
        <w:outlineLvl w:val="3"/>
        <w:rPr>
          <w:rFonts w:ascii="Bookman Old Style" w:eastAsia="Times New Roman" w:hAnsi="Bookman Old Style" w:cstheme="majorBidi"/>
          <w:b/>
          <w:bCs/>
          <w:iCs/>
          <w:lang w:eastAsia="en-GB"/>
        </w:rPr>
      </w:pPr>
      <w:bookmarkStart w:id="28" w:name="_Toc493488504"/>
      <w:r>
        <w:rPr>
          <w:rFonts w:ascii="Bookman Old Style" w:eastAsia="Times New Roman" w:hAnsi="Bookman Old Style" w:cstheme="majorBidi"/>
          <w:b/>
          <w:bCs/>
          <w:iCs/>
          <w:lang w:eastAsia="en-GB"/>
        </w:rPr>
        <w:t>3.0 Introduction</w:t>
      </w:r>
      <w:bookmarkEnd w:id="28"/>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Clean water is an indispensible resource both for household</w:t>
      </w:r>
      <w:r w:rsidR="00C52075">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and</w:t>
      </w:r>
      <w:r w:rsidR="00C52075">
        <w:rPr>
          <w:rFonts w:ascii="Bookman Old Style" w:eastAsia="Calibri" w:hAnsi="Bookman Old Style" w:cs="Times New Roman"/>
          <w:sz w:val="24"/>
          <w:szCs w:val="24"/>
          <w:lang w:eastAsia="en-GB"/>
        </w:rPr>
        <w:t xml:space="preserve"> the</w:t>
      </w:r>
      <w:r>
        <w:rPr>
          <w:rFonts w:ascii="Bookman Old Style" w:eastAsia="Calibri" w:hAnsi="Bookman Old Style" w:cs="Times New Roman"/>
          <w:sz w:val="24"/>
          <w:szCs w:val="24"/>
          <w:lang w:eastAsia="en-GB"/>
        </w:rPr>
        <w:t xml:space="preserve"> economy as a whole. Water is needed for drinking, cooking, and washing, bathing and cleaning.</w:t>
      </w:r>
    </w:p>
    <w:p w:rsidR="00E90681" w:rsidRDefault="00E90681">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Water plays a pivotal role for personal hygiene and public sanitation. Improvement in water supply and sanitation are vital to prevent death water-borne diseases which contribute 2000 deaths per day for under-five children (UNICEF 2013). This chapter is to focus on the main source of water available to households, agency used for water connection etc.</w:t>
      </w:r>
    </w:p>
    <w:p w:rsidR="001D1044" w:rsidRDefault="009879F8">
      <w:pPr>
        <w:keepNext/>
        <w:keepLines/>
        <w:spacing w:before="200" w:after="0"/>
        <w:outlineLvl w:val="2"/>
        <w:rPr>
          <w:rFonts w:ascii="Bookman Old Style" w:eastAsiaTheme="majorEastAsia" w:hAnsi="Bookman Old Style" w:cstheme="majorBidi"/>
          <w:b/>
          <w:bCs/>
          <w:lang w:val="en-US"/>
        </w:rPr>
      </w:pPr>
      <w:bookmarkStart w:id="29" w:name="_Toc493488505"/>
      <w:bookmarkStart w:id="30" w:name="_Toc505237577"/>
      <w:bookmarkStart w:id="31" w:name="_Toc505766033"/>
      <w:r>
        <w:rPr>
          <w:rFonts w:ascii="Bookman Old Style" w:eastAsiaTheme="majorEastAsia" w:hAnsi="Bookman Old Style" w:cstheme="majorBidi"/>
          <w:b/>
          <w:bCs/>
          <w:lang w:val="en-US"/>
        </w:rPr>
        <w:t>3.1 Main Source of Water</w:t>
      </w:r>
      <w:bookmarkEnd w:id="29"/>
      <w:bookmarkEnd w:id="30"/>
      <w:bookmarkEnd w:id="31"/>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Table 3.1 shows the percentage distribution of households by main source of water available and residence. In urban areas 58.4 percent of household</w:t>
      </w:r>
      <w:r w:rsidR="00E90681">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used piped water in their yard followed 15.9 percent which used piped water in someone else plot. It is also observed that in the rural areas 45.5 percent and 18.0 percent use water from Public tap/standpipe and Surface water respectively. </w:t>
      </w: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9879F8">
      <w:pPr>
        <w:spacing w:after="0" w:line="240" w:lineRule="auto"/>
        <w:ind w:left="993" w:hanging="993"/>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Table 3.1: Percentage Distribution of Household with Access to Drinking Water by Residence and Source of Drinking Water</w:t>
      </w:r>
      <w:r>
        <w:rPr>
          <w:rFonts w:ascii="Bookman Old Style" w:eastAsia="Times New Roman" w:hAnsi="Bookman Old Style" w:cs="Times New Roman"/>
          <w:b/>
          <w:bCs/>
          <w:color w:val="000000"/>
          <w:sz w:val="18"/>
          <w:szCs w:val="18"/>
          <w:lang w:eastAsia="en-GB"/>
        </w:rPr>
        <w:t xml:space="preserve"> CMS 2014/20153rd Quarter</w:t>
      </w:r>
    </w:p>
    <w:tbl>
      <w:tblPr>
        <w:tblW w:w="9203" w:type="dxa"/>
        <w:tblInd w:w="93" w:type="dxa"/>
        <w:tblLook w:val="04A0"/>
      </w:tblPr>
      <w:tblGrid>
        <w:gridCol w:w="3947"/>
        <w:gridCol w:w="1024"/>
        <w:gridCol w:w="950"/>
        <w:gridCol w:w="1518"/>
        <w:gridCol w:w="1764"/>
      </w:tblGrid>
      <w:tr w:rsidR="001D1044">
        <w:trPr>
          <w:trHeight w:val="297"/>
        </w:trPr>
        <w:tc>
          <w:tcPr>
            <w:tcW w:w="3947"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c>
          <w:tcPr>
            <w:tcW w:w="5256" w:type="dxa"/>
            <w:gridSpan w:val="4"/>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 xml:space="preserve">        Residence</w:t>
            </w:r>
          </w:p>
        </w:tc>
      </w:tr>
      <w:tr w:rsidR="001D1044">
        <w:trPr>
          <w:trHeight w:val="297"/>
        </w:trPr>
        <w:tc>
          <w:tcPr>
            <w:tcW w:w="3947"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Source of Drinking Water</w:t>
            </w:r>
          </w:p>
        </w:tc>
        <w:tc>
          <w:tcPr>
            <w:tcW w:w="1024"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950"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518"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 (%)</w:t>
            </w:r>
          </w:p>
        </w:tc>
        <w:tc>
          <w:tcPr>
            <w:tcW w:w="176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water into dwelling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0.3</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16,856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water to yard/plot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58.4</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31.7</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151,515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into someone else's yard/plot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15.9</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8.7</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41,579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Borehole at home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0.5</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0.8</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5,039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Rainwater harvesting at home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21,716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Rainwater harvesting, neighbour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481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Public tap/standpipe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9.6</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45.5</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27.6</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262,286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Public borehole</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27,040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Protected spring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6.2</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35,343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Unprotected spring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13.5</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8.0</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77,024 </w:t>
            </w:r>
          </w:p>
        </w:tc>
      </w:tr>
      <w:tr w:rsidR="001D1044">
        <w:trPr>
          <w:trHeight w:val="505"/>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Surface water (river, dam, lake, pond, stream, canal, irrigation channels)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9.7</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98,741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Bottled water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235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Cart with small tank/drum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0.2</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1,258 </w:t>
            </w:r>
          </w:p>
        </w:tc>
      </w:tr>
      <w:tr w:rsidR="001D1044">
        <w:trPr>
          <w:trHeight w:val="297"/>
        </w:trPr>
        <w:tc>
          <w:tcPr>
            <w:tcW w:w="394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Tanker-truck </w:t>
            </w:r>
          </w:p>
        </w:tc>
        <w:tc>
          <w:tcPr>
            <w:tcW w:w="102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5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7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0 </w:t>
            </w:r>
          </w:p>
        </w:tc>
      </w:tr>
      <w:tr w:rsidR="001D1044">
        <w:trPr>
          <w:trHeight w:val="297"/>
        </w:trPr>
        <w:tc>
          <w:tcPr>
            <w:tcW w:w="3947"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lastRenderedPageBreak/>
              <w:t xml:space="preserve">Other </w:t>
            </w:r>
          </w:p>
        </w:tc>
        <w:tc>
          <w:tcPr>
            <w:tcW w:w="102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w:t>
            </w:r>
          </w:p>
        </w:tc>
        <w:tc>
          <w:tcPr>
            <w:tcW w:w="95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0.6</w:t>
            </w:r>
          </w:p>
        </w:tc>
        <w:tc>
          <w:tcPr>
            <w:tcW w:w="151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w:t>
            </w:r>
          </w:p>
        </w:tc>
        <w:tc>
          <w:tcPr>
            <w:tcW w:w="176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6,253 </w:t>
            </w:r>
          </w:p>
        </w:tc>
      </w:tr>
      <w:tr w:rsidR="001D1044">
        <w:trPr>
          <w:trHeight w:val="297"/>
        </w:trPr>
        <w:tc>
          <w:tcPr>
            <w:tcW w:w="394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02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w:t>
            </w:r>
          </w:p>
        </w:tc>
        <w:tc>
          <w:tcPr>
            <w:tcW w:w="95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w:t>
            </w:r>
          </w:p>
        </w:tc>
        <w:tc>
          <w:tcPr>
            <w:tcW w:w="151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100.0</w:t>
            </w:r>
          </w:p>
        </w:tc>
        <w:tc>
          <w:tcPr>
            <w:tcW w:w="176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745,365 </w:t>
            </w:r>
          </w:p>
        </w:tc>
      </w:tr>
    </w:tbl>
    <w:p w:rsidR="001D1044" w:rsidRDefault="001D1044"/>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Table 3.2 shows</w:t>
      </w:r>
      <w:r w:rsidR="00C52075">
        <w:rPr>
          <w:rFonts w:ascii="Bookman Old Style" w:eastAsia="Times New Roman" w:hAnsi="Bookman Old Style" w:cs="Times New Roman"/>
          <w:sz w:val="24"/>
          <w:szCs w:val="24"/>
          <w:lang w:eastAsia="en-GB"/>
        </w:rPr>
        <w:t xml:space="preserve"> the</w:t>
      </w:r>
      <w:r>
        <w:rPr>
          <w:rFonts w:ascii="Bookman Old Style" w:eastAsia="Times New Roman" w:hAnsi="Bookman Old Style" w:cs="Times New Roman"/>
          <w:sz w:val="24"/>
          <w:szCs w:val="24"/>
          <w:lang w:eastAsia="en-GB"/>
        </w:rPr>
        <w:t xml:space="preserve"> percentage distribution of household</w:t>
      </w:r>
      <w:r w:rsidR="00C52075">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with access to drinking water by source of water and residence. The findings reveal</w:t>
      </w:r>
      <w:r w:rsidR="00C52075">
        <w:rPr>
          <w:rFonts w:ascii="Bookman Old Style" w:eastAsia="Times New Roman" w:hAnsi="Bookman Old Style" w:cs="Times New Roman"/>
          <w:sz w:val="24"/>
          <w:szCs w:val="24"/>
          <w:lang w:eastAsia="en-GB"/>
        </w:rPr>
        <w:t xml:space="preserve"> that</w:t>
      </w:r>
      <w:r>
        <w:rPr>
          <w:rFonts w:ascii="Bookman Old Style" w:eastAsia="Times New Roman" w:hAnsi="Bookman Old Style" w:cs="Times New Roman"/>
          <w:sz w:val="24"/>
          <w:szCs w:val="24"/>
          <w:lang w:eastAsia="en-GB"/>
        </w:rPr>
        <w:t xml:space="preserve"> the most household living in the urban areas ha</w:t>
      </w:r>
      <w:r w:rsidR="00C5207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access to improved water sources “piped water into dwelling (89.4 percent)”, “piped water to yard/plot (82.6 percent)”, piped into someone else’s yard/plot (82.1 percent) while those in the rural areas most household</w:t>
      </w:r>
      <w:r w:rsidR="00C52075">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ha</w:t>
      </w:r>
      <w:r w:rsidR="00C5207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access to rainwater harvesting at harvesting with 84.5 percent and public tap/stand pipe with 92.2 percent. On the other hand</w:t>
      </w:r>
      <w:r w:rsidR="00C52075">
        <w:rPr>
          <w:rFonts w:ascii="Bookman Old Style" w:eastAsia="Times New Roman" w:hAnsi="Bookman Old Style" w:cs="Times New Roman"/>
          <w:sz w:val="24"/>
          <w:szCs w:val="24"/>
          <w:lang w:eastAsia="en-GB"/>
        </w:rPr>
        <w:t>,</w:t>
      </w:r>
      <w:r>
        <w:rPr>
          <w:rFonts w:ascii="Bookman Old Style" w:eastAsia="Times New Roman" w:hAnsi="Bookman Old Style" w:cs="Times New Roman"/>
          <w:sz w:val="24"/>
          <w:szCs w:val="24"/>
          <w:lang w:eastAsia="en-GB"/>
        </w:rPr>
        <w:t xml:space="preserve"> household</w:t>
      </w:r>
      <w:r w:rsidR="00C52075">
        <w:rPr>
          <w:rFonts w:ascii="Bookman Old Style" w:eastAsia="Times New Roman" w:hAnsi="Bookman Old Style" w:cs="Times New Roman"/>
          <w:sz w:val="24"/>
          <w:szCs w:val="24"/>
          <w:lang w:eastAsia="en-GB"/>
        </w:rPr>
        <w:t>s with unimproved water source we</w:t>
      </w:r>
      <w:r>
        <w:rPr>
          <w:rFonts w:ascii="Bookman Old Style" w:eastAsia="Times New Roman" w:hAnsi="Bookman Old Style" w:cs="Times New Roman"/>
          <w:sz w:val="24"/>
          <w:szCs w:val="24"/>
          <w:lang w:eastAsia="en-GB"/>
        </w:rPr>
        <w:t xml:space="preserve">re mostly observed in rural areas. </w:t>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240" w:lineRule="auto"/>
        <w:ind w:left="993" w:hanging="993"/>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sz w:val="18"/>
          <w:szCs w:val="18"/>
          <w:lang w:eastAsia="en-GB"/>
        </w:rPr>
        <w:t xml:space="preserve">Table 3.2: Percentage Distribution of Household with access to Source of Drinking Water by Residence </w:t>
      </w:r>
      <w:r w:rsidR="00E90681">
        <w:rPr>
          <w:rFonts w:ascii="Bookman Old Style" w:eastAsia="Times New Roman" w:hAnsi="Bookman Old Style" w:cs="Times New Roman"/>
          <w:b/>
          <w:bCs/>
          <w:color w:val="000000"/>
          <w:sz w:val="18"/>
          <w:szCs w:val="18"/>
          <w:lang w:eastAsia="en-GB"/>
        </w:rPr>
        <w:t xml:space="preserve">CMS 2014/2015 </w:t>
      </w:r>
      <w:r>
        <w:rPr>
          <w:rFonts w:ascii="Bookman Old Style" w:eastAsia="Times New Roman" w:hAnsi="Bookman Old Style" w:cs="Times New Roman"/>
          <w:b/>
          <w:bCs/>
          <w:color w:val="000000"/>
          <w:sz w:val="18"/>
          <w:szCs w:val="18"/>
          <w:lang w:eastAsia="en-GB"/>
        </w:rPr>
        <w:t>3rd Quarter</w:t>
      </w:r>
    </w:p>
    <w:tbl>
      <w:tblPr>
        <w:tblW w:w="9403" w:type="dxa"/>
        <w:tblInd w:w="93" w:type="dxa"/>
        <w:tblLook w:val="04A0"/>
      </w:tblPr>
      <w:tblGrid>
        <w:gridCol w:w="5271"/>
        <w:gridCol w:w="1033"/>
        <w:gridCol w:w="1033"/>
        <w:gridCol w:w="1033"/>
        <w:gridCol w:w="1033"/>
      </w:tblGrid>
      <w:tr w:rsidR="001D1044">
        <w:trPr>
          <w:trHeight w:val="316"/>
        </w:trPr>
        <w:tc>
          <w:tcPr>
            <w:tcW w:w="5271" w:type="dxa"/>
            <w:tcBorders>
              <w:top w:val="single" w:sz="8" w:space="0" w:color="auto"/>
              <w:left w:val="nil"/>
              <w:bottom w:val="single" w:sz="8" w:space="0" w:color="auto"/>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4131" w:type="dxa"/>
            <w:gridSpan w:val="4"/>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r>
      <w:tr w:rsidR="001D1044">
        <w:trPr>
          <w:trHeight w:val="316"/>
        </w:trPr>
        <w:tc>
          <w:tcPr>
            <w:tcW w:w="527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r>
              <w:rPr>
                <w:rFonts w:ascii="Bookman Old Style" w:eastAsia="Times New Roman" w:hAnsi="Bookman Old Style" w:cs="Calibri"/>
                <w:b/>
                <w:bCs/>
                <w:color w:val="000000"/>
                <w:sz w:val="16"/>
                <w:szCs w:val="16"/>
                <w:lang w:eastAsia="en-GB"/>
              </w:rPr>
              <w:t>Improved sources of water</w:t>
            </w:r>
          </w:p>
        </w:tc>
        <w:tc>
          <w:tcPr>
            <w:tcW w:w="103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03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03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03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water into dwelling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89.4</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10.6</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16,856</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water to yard/plot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82.6</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17.4</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151,515</w:t>
            </w:r>
          </w:p>
        </w:tc>
      </w:tr>
      <w:tr w:rsidR="001D1044">
        <w:trPr>
          <w:trHeight w:val="51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into someone else's yard/plot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82.1</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17.9</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41,579</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Borehole at home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42.3</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57.7</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5,039</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Rainwater harvesting at home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15.5</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84.5</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21,716</w:t>
            </w:r>
          </w:p>
        </w:tc>
      </w:tr>
      <w:tr w:rsidR="001D1044">
        <w:trPr>
          <w:trHeight w:val="51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Rainwater harvesting, neighbour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26.6</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73.6</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481</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Public tap/standpipe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7.8</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92.2</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262,286</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Public borehole</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27,040</w:t>
            </w:r>
          </w:p>
        </w:tc>
      </w:tr>
      <w:tr w:rsidR="001D1044">
        <w:trPr>
          <w:trHeight w:val="316"/>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Protected spring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7.5</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92.5</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35,343</w:t>
            </w:r>
          </w:p>
        </w:tc>
      </w:tr>
      <w:tr w:rsidR="001D1044">
        <w:trPr>
          <w:trHeight w:val="316"/>
        </w:trPr>
        <w:tc>
          <w:tcPr>
            <w:tcW w:w="527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Average</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39.3</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60.7</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561,855</w:t>
            </w:r>
          </w:p>
        </w:tc>
      </w:tr>
      <w:tr w:rsidR="001D1044">
        <w:trPr>
          <w:trHeight w:val="316"/>
        </w:trPr>
        <w:tc>
          <w:tcPr>
            <w:tcW w:w="8369" w:type="dxa"/>
            <w:gridSpan w:val="4"/>
            <w:tcBorders>
              <w:top w:val="single" w:sz="8" w:space="0" w:color="auto"/>
              <w:left w:val="nil"/>
              <w:bottom w:val="single" w:sz="8" w:space="0" w:color="auto"/>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033"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r>
      <w:tr w:rsidR="001D1044">
        <w:trPr>
          <w:trHeight w:val="316"/>
        </w:trPr>
        <w:tc>
          <w:tcPr>
            <w:tcW w:w="527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r>
              <w:rPr>
                <w:rFonts w:ascii="Bookman Old Style" w:eastAsia="Times New Roman" w:hAnsi="Bookman Old Style" w:cs="Calibri"/>
                <w:b/>
                <w:bCs/>
                <w:color w:val="000000"/>
                <w:sz w:val="16"/>
                <w:szCs w:val="16"/>
                <w:lang w:eastAsia="en-GB"/>
              </w:rPr>
              <w:t>Unimproved Source of Water</w:t>
            </w:r>
          </w:p>
        </w:tc>
        <w:tc>
          <w:tcPr>
            <w:tcW w:w="103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03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03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Unprotected spring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6.6</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93.4</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77,024</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Surface water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97.0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98,741</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Bottled water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235</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Cart with small tank/drum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1,258</w:t>
            </w:r>
          </w:p>
        </w:tc>
      </w:tr>
      <w:tr w:rsidR="001D1044">
        <w:trPr>
          <w:trHeight w:val="301"/>
        </w:trPr>
        <w:tc>
          <w:tcPr>
            <w:tcW w:w="527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Tanker-truck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0</w:t>
            </w:r>
          </w:p>
        </w:tc>
      </w:tr>
      <w:tr w:rsidR="001D1044">
        <w:trPr>
          <w:trHeight w:val="316"/>
        </w:trPr>
        <w:tc>
          <w:tcPr>
            <w:tcW w:w="5271"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Other </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46.1</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53.9</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6,253</w:t>
            </w:r>
          </w:p>
        </w:tc>
      </w:tr>
      <w:tr w:rsidR="001D1044">
        <w:trPr>
          <w:trHeight w:val="316"/>
        </w:trPr>
        <w:tc>
          <w:tcPr>
            <w:tcW w:w="527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Average</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6.1</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93.9</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100</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183,511</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9879F8">
      <w:pPr>
        <w:spacing w:after="0" w:line="240" w:lineRule="auto"/>
        <w:rPr>
          <w:rFonts w:ascii="Bookman Old Style" w:eastAsia="Times New Roman" w:hAnsi="Bookman Old Style" w:cs="Times New Roman"/>
          <w:b/>
          <w:i/>
          <w:sz w:val="18"/>
          <w:szCs w:val="18"/>
          <w:lang w:eastAsia="en-GB"/>
        </w:rPr>
      </w:pPr>
      <w:r>
        <w:rPr>
          <w:rFonts w:ascii="Bookman Old Style" w:eastAsia="Times New Roman" w:hAnsi="Bookman Old Style" w:cs="Times New Roman"/>
          <w:b/>
          <w:i/>
          <w:color w:val="7030A0"/>
          <w:sz w:val="18"/>
          <w:szCs w:val="18"/>
          <w:lang w:eastAsia="en-GB"/>
        </w:rPr>
        <w:t xml:space="preserve">Bottled water </w:t>
      </w:r>
      <w:r>
        <w:rPr>
          <w:rFonts w:ascii="Bookman Old Style" w:eastAsia="Times New Roman" w:hAnsi="Bookman Old Style" w:cs="Times New Roman"/>
          <w:b/>
          <w:i/>
          <w:sz w:val="18"/>
          <w:szCs w:val="18"/>
          <w:lang w:eastAsia="en-GB"/>
        </w:rPr>
        <w:t xml:space="preserve">is considered improved only when the household uses water from an improved source for cooking and personal hygiene. </w:t>
      </w:r>
    </w:p>
    <w:p w:rsidR="001D1044" w:rsidRDefault="009879F8">
      <w:pPr>
        <w:spacing w:after="0" w:line="240" w:lineRule="auto"/>
        <w:rPr>
          <w:rFonts w:ascii="Bookman Old Style" w:eastAsia="Times New Roman" w:hAnsi="Bookman Old Style" w:cs="Times New Roman"/>
          <w:b/>
          <w:i/>
          <w:sz w:val="18"/>
          <w:szCs w:val="18"/>
          <w:lang w:eastAsia="en-GB"/>
        </w:rPr>
      </w:pPr>
      <w:r>
        <w:rPr>
          <w:rFonts w:ascii="Bookman Old Style" w:eastAsia="Times New Roman" w:hAnsi="Bookman Old Style" w:cs="Times New Roman"/>
          <w:b/>
          <w:i/>
          <w:sz w:val="18"/>
          <w:szCs w:val="18"/>
          <w:lang w:eastAsia="en-GB"/>
        </w:rPr>
        <w:t>b. Shared or public facilities are not counted as improved.</w:t>
      </w:r>
    </w:p>
    <w:p w:rsidR="001D1044" w:rsidRDefault="009879F8">
      <w:pPr>
        <w:keepNext/>
        <w:keepLines/>
        <w:spacing w:before="200" w:after="0"/>
        <w:outlineLvl w:val="2"/>
        <w:rPr>
          <w:rFonts w:ascii="Bookman Old Style" w:eastAsiaTheme="majorEastAsia" w:hAnsi="Bookman Old Style" w:cstheme="majorBidi"/>
          <w:b/>
          <w:bCs/>
          <w:lang w:val="en-US"/>
        </w:rPr>
      </w:pPr>
      <w:bookmarkStart w:id="32" w:name="_Toc493488506"/>
      <w:bookmarkStart w:id="33" w:name="_Toc505237578"/>
      <w:bookmarkStart w:id="34" w:name="_Toc505766034"/>
      <w:r>
        <w:rPr>
          <w:rFonts w:ascii="Bookman Old Style" w:eastAsiaTheme="majorEastAsia" w:hAnsi="Bookman Old Style" w:cstheme="majorBidi"/>
          <w:b/>
          <w:bCs/>
          <w:lang w:val="en-US"/>
        </w:rPr>
        <w:lastRenderedPageBreak/>
        <w:t>3.2 Water connection</w:t>
      </w:r>
      <w:bookmarkEnd w:id="32"/>
      <w:bookmarkEnd w:id="33"/>
      <w:bookmarkEnd w:id="34"/>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 xml:space="preserve">Table 3.2.1 shows the percentage distribution of households by agency used for water connection and Urban-Rural Residence.  The table shows that in the urban 92.7 percent of water connection was constructed by Water and Sewage Company (WASCO) while 8.8 percent was constructed by Department of Rural Water (DRWS). In rural areas 91.2 percent connection was constructed by DRWS and 7.3 percent was constructed by WASCO. </w:t>
      </w:r>
    </w:p>
    <w:p w:rsidR="001D1044" w:rsidRDefault="009879F8">
      <w:pPr>
        <w:spacing w:after="0" w:line="240" w:lineRule="auto"/>
        <w:ind w:left="1354" w:hanging="1354"/>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3.2.1: Percentage Distribution of Households by Agency used for Water Connection and Residence</w:t>
      </w:r>
      <w:r>
        <w:rPr>
          <w:rFonts w:ascii="Bookman Old Style" w:eastAsia="Times New Roman" w:hAnsi="Bookman Old Style" w:cs="Times New Roman"/>
          <w:b/>
          <w:bCs/>
          <w:color w:val="000000"/>
          <w:sz w:val="18"/>
          <w:szCs w:val="18"/>
          <w:lang w:eastAsia="en-GB"/>
        </w:rPr>
        <w:t>, CMS 2014/20153rd Quarter</w:t>
      </w:r>
    </w:p>
    <w:tbl>
      <w:tblPr>
        <w:tblW w:w="8967" w:type="dxa"/>
        <w:tblInd w:w="93" w:type="dxa"/>
        <w:tblLook w:val="04A0"/>
      </w:tblPr>
      <w:tblGrid>
        <w:gridCol w:w="3254"/>
        <w:gridCol w:w="1477"/>
        <w:gridCol w:w="1369"/>
        <w:gridCol w:w="1362"/>
        <w:gridCol w:w="1505"/>
      </w:tblGrid>
      <w:tr w:rsidR="001D1044">
        <w:trPr>
          <w:trHeight w:val="323"/>
        </w:trPr>
        <w:tc>
          <w:tcPr>
            <w:tcW w:w="3254"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c>
          <w:tcPr>
            <w:tcW w:w="4208"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150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323"/>
        </w:trPr>
        <w:tc>
          <w:tcPr>
            <w:tcW w:w="325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Agency Used to connect Water</w:t>
            </w:r>
          </w:p>
        </w:tc>
        <w:tc>
          <w:tcPr>
            <w:tcW w:w="147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36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36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505"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23"/>
        </w:trPr>
        <w:tc>
          <w:tcPr>
            <w:tcW w:w="325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WASCO</w:t>
            </w:r>
          </w:p>
        </w:tc>
        <w:tc>
          <w:tcPr>
            <w:tcW w:w="147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92.7</w:t>
            </w:r>
          </w:p>
        </w:tc>
        <w:tc>
          <w:tcPr>
            <w:tcW w:w="13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w:t>
            </w:r>
          </w:p>
        </w:tc>
        <w:tc>
          <w:tcPr>
            <w:tcW w:w="13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138,305 </w:t>
            </w:r>
          </w:p>
        </w:tc>
      </w:tr>
      <w:tr w:rsidR="001D1044">
        <w:trPr>
          <w:trHeight w:val="323"/>
        </w:trPr>
        <w:tc>
          <w:tcPr>
            <w:tcW w:w="325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DRWS</w:t>
            </w:r>
          </w:p>
        </w:tc>
        <w:tc>
          <w:tcPr>
            <w:tcW w:w="147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8.8</w:t>
            </w:r>
          </w:p>
        </w:tc>
        <w:tc>
          <w:tcPr>
            <w:tcW w:w="13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91.2</w:t>
            </w:r>
          </w:p>
        </w:tc>
        <w:tc>
          <w:tcPr>
            <w:tcW w:w="13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10,071 </w:t>
            </w:r>
          </w:p>
        </w:tc>
      </w:tr>
      <w:tr w:rsidR="001D1044">
        <w:trPr>
          <w:trHeight w:val="323"/>
        </w:trPr>
        <w:tc>
          <w:tcPr>
            <w:tcW w:w="325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(specify)</w:t>
            </w:r>
          </w:p>
        </w:tc>
        <w:tc>
          <w:tcPr>
            <w:tcW w:w="147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13.3</w:t>
            </w:r>
          </w:p>
        </w:tc>
        <w:tc>
          <w:tcPr>
            <w:tcW w:w="13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86.7</w:t>
            </w:r>
          </w:p>
        </w:tc>
        <w:tc>
          <w:tcPr>
            <w:tcW w:w="13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3,287 </w:t>
            </w:r>
          </w:p>
        </w:tc>
      </w:tr>
      <w:tr w:rsidR="001D1044">
        <w:trPr>
          <w:trHeight w:val="323"/>
        </w:trPr>
        <w:tc>
          <w:tcPr>
            <w:tcW w:w="325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Do not know</w:t>
            </w:r>
          </w:p>
        </w:tc>
        <w:tc>
          <w:tcPr>
            <w:tcW w:w="147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65.8</w:t>
            </w:r>
          </w:p>
        </w:tc>
        <w:tc>
          <w:tcPr>
            <w:tcW w:w="13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34.2</w:t>
            </w:r>
          </w:p>
        </w:tc>
        <w:tc>
          <w:tcPr>
            <w:tcW w:w="13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6,219 </w:t>
            </w:r>
          </w:p>
        </w:tc>
      </w:tr>
      <w:tr w:rsidR="001D1044">
        <w:trPr>
          <w:trHeight w:val="323"/>
        </w:trPr>
        <w:tc>
          <w:tcPr>
            <w:tcW w:w="3254"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Average</w:t>
            </w:r>
          </w:p>
        </w:tc>
        <w:tc>
          <w:tcPr>
            <w:tcW w:w="147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45.1</w:t>
            </w:r>
          </w:p>
        </w:tc>
        <w:tc>
          <w:tcPr>
            <w:tcW w:w="136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54.9</w:t>
            </w:r>
          </w:p>
        </w:tc>
        <w:tc>
          <w:tcPr>
            <w:tcW w:w="136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100.0</w:t>
            </w:r>
          </w:p>
        </w:tc>
        <w:tc>
          <w:tcPr>
            <w:tcW w:w="150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157,882 </w:t>
            </w:r>
          </w:p>
        </w:tc>
      </w:tr>
    </w:tbl>
    <w:p w:rsidR="001D1044" w:rsidRDefault="001D1044">
      <w:pPr>
        <w:spacing w:after="0" w:line="360" w:lineRule="auto"/>
        <w:jc w:val="both"/>
        <w:rPr>
          <w:rFonts w:ascii="Bookman Old Style" w:eastAsia="Calibri" w:hAnsi="Bookman Old Style" w:cs="Times New Roman"/>
          <w:b/>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Table 3.2.2 shows</w:t>
      </w:r>
      <w:r w:rsidR="00B3621A">
        <w:rPr>
          <w:rFonts w:ascii="Bookman Old Style" w:eastAsia="Calibri" w:hAnsi="Bookman Old Style" w:cs="Times New Roman"/>
          <w:sz w:val="24"/>
          <w:szCs w:val="24"/>
          <w:lang w:eastAsia="en-GB"/>
        </w:rPr>
        <w:t xml:space="preserve"> the</w:t>
      </w:r>
      <w:r>
        <w:rPr>
          <w:rFonts w:ascii="Bookman Old Style" w:eastAsia="Calibri" w:hAnsi="Bookman Old Style" w:cs="Times New Roman"/>
          <w:sz w:val="24"/>
          <w:szCs w:val="24"/>
          <w:lang w:eastAsia="en-GB"/>
        </w:rPr>
        <w:t xml:space="preserve"> percentage distribution of households </w:t>
      </w:r>
      <w:r w:rsidR="00B3621A">
        <w:rPr>
          <w:rFonts w:ascii="Bookman Old Style" w:eastAsia="Calibri" w:hAnsi="Bookman Old Style" w:cs="Times New Roman"/>
          <w:sz w:val="24"/>
          <w:szCs w:val="24"/>
          <w:lang w:eastAsia="en-GB"/>
        </w:rPr>
        <w:t>that</w:t>
      </w:r>
      <w:r>
        <w:rPr>
          <w:rFonts w:ascii="Bookman Old Style" w:eastAsia="Calibri" w:hAnsi="Bookman Old Style" w:cs="Times New Roman"/>
          <w:sz w:val="24"/>
          <w:szCs w:val="24"/>
          <w:lang w:eastAsia="en-GB"/>
        </w:rPr>
        <w:t xml:space="preserve"> use</w:t>
      </w:r>
      <w:r w:rsidR="00B3621A">
        <w:rPr>
          <w:rFonts w:ascii="Bookman Old Style" w:eastAsia="Calibri" w:hAnsi="Bookman Old Style" w:cs="Times New Roman"/>
          <w:sz w:val="24"/>
          <w:szCs w:val="24"/>
          <w:lang w:eastAsia="en-GB"/>
        </w:rPr>
        <w:t>d</w:t>
      </w:r>
      <w:r>
        <w:rPr>
          <w:rFonts w:ascii="Bookman Old Style" w:eastAsia="Calibri" w:hAnsi="Bookman Old Style" w:cs="Times New Roman"/>
          <w:sz w:val="24"/>
          <w:szCs w:val="24"/>
          <w:lang w:eastAsia="en-GB"/>
        </w:rPr>
        <w:t xml:space="preserve"> water </w:t>
      </w:r>
      <w:r w:rsidR="00B3621A">
        <w:rPr>
          <w:rFonts w:ascii="Bookman Old Style" w:eastAsia="Calibri" w:hAnsi="Bookman Old Style" w:cs="Times New Roman"/>
          <w:sz w:val="24"/>
          <w:szCs w:val="24"/>
          <w:lang w:eastAsia="en-GB"/>
        </w:rPr>
        <w:t>for</w:t>
      </w:r>
      <w:r>
        <w:rPr>
          <w:rFonts w:ascii="Bookman Old Style" w:eastAsia="Calibri" w:hAnsi="Bookman Old Style" w:cs="Times New Roman"/>
          <w:sz w:val="24"/>
          <w:szCs w:val="24"/>
          <w:lang w:eastAsia="en-GB"/>
        </w:rPr>
        <w:t xml:space="preserve"> income generating activities. It was observed that most household</w:t>
      </w:r>
      <w:r w:rsidR="00B3621A">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in the urban areas use</w:t>
      </w:r>
      <w:r w:rsidR="00B3621A">
        <w:rPr>
          <w:rFonts w:ascii="Bookman Old Style" w:eastAsia="Calibri" w:hAnsi="Bookman Old Style" w:cs="Times New Roman"/>
          <w:sz w:val="24"/>
          <w:szCs w:val="24"/>
          <w:lang w:eastAsia="en-GB"/>
        </w:rPr>
        <w:t>d</w:t>
      </w:r>
      <w:r>
        <w:rPr>
          <w:rFonts w:ascii="Bookman Old Style" w:eastAsia="Calibri" w:hAnsi="Bookman Old Style" w:cs="Times New Roman"/>
          <w:sz w:val="24"/>
          <w:szCs w:val="24"/>
          <w:lang w:eastAsia="en-GB"/>
        </w:rPr>
        <w:t xml:space="preserve"> water for income generating activities than in the rural areas. Household in the rural areas use</w:t>
      </w:r>
      <w:r w:rsidR="00B3621A">
        <w:rPr>
          <w:rFonts w:ascii="Bookman Old Style" w:eastAsia="Calibri" w:hAnsi="Bookman Old Style" w:cs="Times New Roman"/>
          <w:sz w:val="24"/>
          <w:szCs w:val="24"/>
          <w:lang w:eastAsia="en-GB"/>
        </w:rPr>
        <w:t>d</w:t>
      </w:r>
      <w:r>
        <w:rPr>
          <w:rFonts w:ascii="Bookman Old Style" w:eastAsia="Calibri" w:hAnsi="Bookman Old Style" w:cs="Times New Roman"/>
          <w:sz w:val="24"/>
          <w:szCs w:val="24"/>
          <w:lang w:eastAsia="en-GB"/>
        </w:rPr>
        <w:t xml:space="preserve"> water mostly for crop irrigation with 38.7 percent while in urban areas most</w:t>
      </w:r>
      <w:r w:rsidR="00B3621A">
        <w:rPr>
          <w:rFonts w:ascii="Bookman Old Style" w:eastAsia="Calibri" w:hAnsi="Bookman Old Style" w:cs="Times New Roman"/>
          <w:sz w:val="24"/>
          <w:szCs w:val="24"/>
          <w:lang w:eastAsia="en-GB"/>
        </w:rPr>
        <w:t xml:space="preserve"> of the</w:t>
      </w:r>
      <w:r>
        <w:rPr>
          <w:rFonts w:ascii="Bookman Old Style" w:eastAsia="Calibri" w:hAnsi="Bookman Old Style" w:cs="Times New Roman"/>
          <w:sz w:val="24"/>
          <w:szCs w:val="24"/>
          <w:lang w:eastAsia="en-GB"/>
        </w:rPr>
        <w:t xml:space="preserve"> household</w:t>
      </w:r>
      <w:r w:rsidR="00B3621A">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use</w:t>
      </w:r>
      <w:r w:rsidR="00B3621A">
        <w:rPr>
          <w:rFonts w:ascii="Bookman Old Style" w:eastAsia="Calibri" w:hAnsi="Bookman Old Style" w:cs="Times New Roman"/>
          <w:sz w:val="24"/>
          <w:szCs w:val="24"/>
          <w:lang w:eastAsia="en-GB"/>
        </w:rPr>
        <w:t>d</w:t>
      </w:r>
      <w:r>
        <w:rPr>
          <w:rFonts w:ascii="Bookman Old Style" w:eastAsia="Calibri" w:hAnsi="Bookman Old Style" w:cs="Times New Roman"/>
          <w:sz w:val="24"/>
          <w:szCs w:val="24"/>
          <w:lang w:eastAsia="en-GB"/>
        </w:rPr>
        <w:t xml:space="preserve"> water for </w:t>
      </w:r>
      <w:r>
        <w:rPr>
          <w:rFonts w:ascii="Bookman Old Style" w:eastAsia="Times New Roman" w:hAnsi="Bookman Old Style" w:cs="Calibri"/>
          <w:color w:val="000000"/>
          <w:sz w:val="24"/>
          <w:szCs w:val="24"/>
          <w:lang w:eastAsia="en-GB"/>
        </w:rPr>
        <w:t>Services (laundry, hair salon, car wash, retail and making blocks or bricks.</w:t>
      </w:r>
    </w:p>
    <w:p w:rsidR="001D1044" w:rsidRDefault="001D1044">
      <w:pPr>
        <w:spacing w:after="0" w:line="240" w:lineRule="auto"/>
        <w:jc w:val="both"/>
        <w:rPr>
          <w:rFonts w:ascii="Bookman Old Style" w:eastAsia="Calibri" w:hAnsi="Bookman Old Style" w:cs="Times New Roman"/>
          <w:b/>
          <w:sz w:val="24"/>
          <w:szCs w:val="24"/>
          <w:lang w:eastAsia="en-GB"/>
        </w:rPr>
      </w:pPr>
    </w:p>
    <w:p w:rsidR="001D1044" w:rsidRDefault="009879F8">
      <w:pPr>
        <w:spacing w:after="0" w:line="240" w:lineRule="auto"/>
        <w:ind w:left="1354" w:hanging="1354"/>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3.2.2: Percentage Distribution of Households by</w:t>
      </w:r>
      <w:r>
        <w:rPr>
          <w:rFonts w:ascii="Bookman Old Style" w:eastAsia="Times New Roman" w:hAnsi="Bookman Old Style" w:cs="Calibri"/>
          <w:b/>
          <w:bCs/>
          <w:color w:val="000000"/>
          <w:sz w:val="16"/>
          <w:szCs w:val="16"/>
          <w:lang w:eastAsia="en-GB"/>
        </w:rPr>
        <w:t xml:space="preserve"> Type of Income Generating Activities</w:t>
      </w:r>
      <w:r>
        <w:rPr>
          <w:rFonts w:ascii="Bookman Old Style" w:eastAsia="Calibri" w:hAnsi="Bookman Old Style" w:cs="Times New Roman"/>
          <w:b/>
          <w:sz w:val="18"/>
          <w:szCs w:val="18"/>
          <w:lang w:eastAsia="en-GB"/>
        </w:rPr>
        <w:t xml:space="preserve"> for Water Connection and Residence</w:t>
      </w:r>
      <w:r>
        <w:rPr>
          <w:rFonts w:ascii="Bookman Old Style" w:eastAsia="Times New Roman" w:hAnsi="Bookman Old Style" w:cs="Times New Roman"/>
          <w:b/>
          <w:bCs/>
          <w:color w:val="000000"/>
          <w:sz w:val="18"/>
          <w:szCs w:val="18"/>
          <w:lang w:eastAsia="en-GB"/>
        </w:rPr>
        <w:t>, CMS 2014/20153rd Quarter</w:t>
      </w:r>
    </w:p>
    <w:tbl>
      <w:tblPr>
        <w:tblW w:w="9424" w:type="dxa"/>
        <w:tblInd w:w="93" w:type="dxa"/>
        <w:tblLook w:val="04A0"/>
      </w:tblPr>
      <w:tblGrid>
        <w:gridCol w:w="3731"/>
        <w:gridCol w:w="1472"/>
        <w:gridCol w:w="1364"/>
        <w:gridCol w:w="1357"/>
        <w:gridCol w:w="1500"/>
      </w:tblGrid>
      <w:tr w:rsidR="001D1044">
        <w:trPr>
          <w:trHeight w:val="313"/>
        </w:trPr>
        <w:tc>
          <w:tcPr>
            <w:tcW w:w="3731"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c>
          <w:tcPr>
            <w:tcW w:w="4193"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150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r>
      <w:tr w:rsidR="001D1044">
        <w:trPr>
          <w:trHeight w:val="313"/>
        </w:trPr>
        <w:tc>
          <w:tcPr>
            <w:tcW w:w="3731"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Type of income generating activities</w:t>
            </w:r>
          </w:p>
        </w:tc>
        <w:tc>
          <w:tcPr>
            <w:tcW w:w="147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36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357"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50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Retail shop</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873 </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Sells food/drinks</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84.4</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15.6</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2,580 </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Services (laundry, hair salon, car wash etc)</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292 </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Making blocks or bricks</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84 </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Crop Irrigation</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61.3</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38.7</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1,292 </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Animal husbandry</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87.4</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12.6</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3,497 </w:t>
            </w:r>
          </w:p>
        </w:tc>
      </w:tr>
      <w:tr w:rsidR="001D1044">
        <w:trPr>
          <w:trHeight w:val="313"/>
        </w:trPr>
        <w:tc>
          <w:tcPr>
            <w:tcW w:w="37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(specify)</w:t>
            </w:r>
          </w:p>
        </w:tc>
        <w:tc>
          <w:tcPr>
            <w:tcW w:w="14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73.4</w:t>
            </w:r>
          </w:p>
        </w:tc>
        <w:tc>
          <w:tcPr>
            <w:tcW w:w="136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26.6</w:t>
            </w:r>
          </w:p>
        </w:tc>
        <w:tc>
          <w:tcPr>
            <w:tcW w:w="13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1,629 </w:t>
            </w:r>
          </w:p>
        </w:tc>
      </w:tr>
      <w:tr w:rsidR="001D1044">
        <w:trPr>
          <w:trHeight w:val="313"/>
        </w:trPr>
        <w:tc>
          <w:tcPr>
            <w:tcW w:w="373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Average</w:t>
            </w:r>
          </w:p>
        </w:tc>
        <w:tc>
          <w:tcPr>
            <w:tcW w:w="147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86.6</w:t>
            </w:r>
          </w:p>
        </w:tc>
        <w:tc>
          <w:tcPr>
            <w:tcW w:w="136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13.4</w:t>
            </w:r>
          </w:p>
        </w:tc>
        <w:tc>
          <w:tcPr>
            <w:tcW w:w="135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10,247 </w:t>
            </w:r>
          </w:p>
        </w:tc>
      </w:tr>
    </w:tbl>
    <w:p w:rsidR="0000559D" w:rsidRDefault="0000559D">
      <w:pPr>
        <w:keepNext/>
        <w:keepLines/>
        <w:spacing w:before="200" w:after="0"/>
        <w:outlineLvl w:val="2"/>
        <w:rPr>
          <w:rFonts w:ascii="Bookman Old Style" w:eastAsia="Calibri" w:hAnsi="Bookman Old Style" w:cstheme="majorBidi"/>
          <w:b/>
          <w:bCs/>
          <w:lang w:val="en-US"/>
        </w:rPr>
      </w:pPr>
      <w:bookmarkStart w:id="35" w:name="_Toc493488507"/>
      <w:bookmarkStart w:id="36" w:name="_Toc505237579"/>
      <w:bookmarkStart w:id="37" w:name="_Toc505766035"/>
    </w:p>
    <w:p w:rsidR="001D1044" w:rsidRDefault="009879F8">
      <w:pPr>
        <w:keepNext/>
        <w:keepLines/>
        <w:spacing w:before="200" w:after="0"/>
        <w:outlineLvl w:val="2"/>
        <w:rPr>
          <w:rFonts w:ascii="Bookman Old Style" w:eastAsia="Calibri" w:hAnsi="Bookman Old Style" w:cstheme="majorBidi"/>
          <w:b/>
          <w:bCs/>
          <w:lang w:val="en-US"/>
        </w:rPr>
      </w:pPr>
      <w:r>
        <w:rPr>
          <w:rFonts w:ascii="Bookman Old Style" w:eastAsia="Calibri" w:hAnsi="Bookman Old Style" w:cstheme="majorBidi"/>
          <w:b/>
          <w:bCs/>
          <w:lang w:val="en-US"/>
        </w:rPr>
        <w:t>3.3 Sanitation</w:t>
      </w:r>
      <w:bookmarkEnd w:id="35"/>
      <w:bookmarkEnd w:id="36"/>
      <w:bookmarkEnd w:id="37"/>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This section focuses on sanitation and household hygiene habits.  It includes Type of toilet, who paid for building</w:t>
      </w:r>
      <w:r w:rsidR="0000559D">
        <w:rPr>
          <w:rFonts w:ascii="Bookman Old Style" w:eastAsia="Calibri" w:hAnsi="Bookman Old Style" w:cs="Times New Roman"/>
          <w:sz w:val="24"/>
          <w:szCs w:val="24"/>
          <w:lang w:eastAsia="en-GB"/>
        </w:rPr>
        <w:t xml:space="preserve"> and the</w:t>
      </w:r>
      <w:r>
        <w:rPr>
          <w:rFonts w:ascii="Bookman Old Style" w:eastAsia="Calibri" w:hAnsi="Bookman Old Style" w:cs="Times New Roman"/>
          <w:sz w:val="24"/>
          <w:szCs w:val="24"/>
          <w:lang w:eastAsia="en-GB"/>
        </w:rPr>
        <w:t xml:space="preserve"> cleaning habits. Figure 3.3.1 depicts</w:t>
      </w:r>
      <w:r w:rsidR="0000559D">
        <w:rPr>
          <w:rFonts w:ascii="Bookman Old Style" w:eastAsia="Calibri" w:hAnsi="Bookman Old Style" w:cs="Times New Roman"/>
          <w:sz w:val="24"/>
          <w:szCs w:val="24"/>
          <w:lang w:eastAsia="en-GB"/>
        </w:rPr>
        <w:t xml:space="preserve"> the</w:t>
      </w:r>
      <w:r>
        <w:rPr>
          <w:rFonts w:ascii="Bookman Old Style" w:eastAsia="Calibri" w:hAnsi="Bookman Old Style" w:cs="Times New Roman"/>
          <w:sz w:val="24"/>
          <w:szCs w:val="24"/>
          <w:lang w:eastAsia="en-GB"/>
        </w:rPr>
        <w:t xml:space="preserve"> percentage distribution of household</w:t>
      </w:r>
      <w:r w:rsidR="0000559D">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with access to sanitation by residence. Household</w:t>
      </w:r>
      <w:r w:rsidR="0000559D">
        <w:rPr>
          <w:rFonts w:ascii="Bookman Old Style" w:eastAsia="Calibri" w:hAnsi="Bookman Old Style" w:cs="Times New Roman"/>
          <w:sz w:val="24"/>
          <w:szCs w:val="24"/>
          <w:lang w:eastAsia="en-GB"/>
        </w:rPr>
        <w:t>s with improved sanitation we</w:t>
      </w:r>
      <w:r>
        <w:rPr>
          <w:rFonts w:ascii="Bookman Old Style" w:eastAsia="Calibri" w:hAnsi="Bookman Old Style" w:cs="Times New Roman"/>
          <w:sz w:val="24"/>
          <w:szCs w:val="24"/>
          <w:lang w:eastAsia="en-GB"/>
        </w:rPr>
        <w:t>re observed highest in the rural area</w:t>
      </w:r>
      <w:r w:rsidR="0000559D">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with 59.3 percent than 40.7 percent in the urban areas. The same pattern was observed in household</w:t>
      </w:r>
      <w:r w:rsidR="0000559D">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with access to unimproved sanitation facility</w:t>
      </w:r>
      <w:r w:rsidR="0000559D">
        <w:rPr>
          <w:rFonts w:ascii="Bookman Old Style" w:eastAsia="Calibri" w:hAnsi="Bookman Old Style" w:cs="Times New Roman"/>
          <w:sz w:val="24"/>
          <w:szCs w:val="24"/>
          <w:lang w:eastAsia="en-GB"/>
        </w:rPr>
        <w:t xml:space="preserve"> that</w:t>
      </w:r>
      <w:r>
        <w:rPr>
          <w:rFonts w:ascii="Bookman Old Style" w:eastAsia="Calibri" w:hAnsi="Bookman Old Style" w:cs="Times New Roman"/>
          <w:sz w:val="24"/>
          <w:szCs w:val="24"/>
          <w:lang w:eastAsia="en-GB"/>
        </w:rPr>
        <w:t xml:space="preserve"> w</w:t>
      </w:r>
      <w:r w:rsidR="0000559D">
        <w:rPr>
          <w:rFonts w:ascii="Bookman Old Style" w:eastAsia="Calibri" w:hAnsi="Bookman Old Style" w:cs="Times New Roman"/>
          <w:sz w:val="24"/>
          <w:szCs w:val="24"/>
          <w:lang w:eastAsia="en-GB"/>
        </w:rPr>
        <w:t>as</w:t>
      </w:r>
      <w:r>
        <w:rPr>
          <w:rFonts w:ascii="Bookman Old Style" w:eastAsia="Calibri" w:hAnsi="Bookman Old Style" w:cs="Times New Roman"/>
          <w:sz w:val="24"/>
          <w:szCs w:val="24"/>
          <w:lang w:eastAsia="en-GB"/>
        </w:rPr>
        <w:t xml:space="preserve"> in the rural areas with 82.2 percent while in the rural areas</w:t>
      </w:r>
      <w:r w:rsidR="0000559D">
        <w:rPr>
          <w:rFonts w:ascii="Bookman Old Style" w:eastAsia="Calibri" w:hAnsi="Bookman Old Style" w:cs="Times New Roman"/>
          <w:sz w:val="24"/>
          <w:szCs w:val="24"/>
          <w:lang w:eastAsia="en-GB"/>
        </w:rPr>
        <w:t xml:space="preserve"> it was</w:t>
      </w:r>
      <w:r>
        <w:rPr>
          <w:rFonts w:ascii="Bookman Old Style" w:eastAsia="Calibri" w:hAnsi="Bookman Old Style" w:cs="Times New Roman"/>
          <w:sz w:val="24"/>
          <w:szCs w:val="24"/>
          <w:lang w:eastAsia="en-GB"/>
        </w:rPr>
        <w:t xml:space="preserve"> 17.8 percent.</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ind w:left="1276" w:hanging="1276"/>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sz w:val="18"/>
          <w:szCs w:val="18"/>
          <w:lang w:eastAsia="en-GB"/>
        </w:rPr>
        <w:t>Figure 3.3.1: Percentage Distribution of Household with Access to Sanitation by Residence</w:t>
      </w:r>
      <w:r>
        <w:rPr>
          <w:rFonts w:ascii="Bookman Old Style" w:eastAsia="Times New Roman" w:hAnsi="Bookman Old Style" w:cs="Times New Roman"/>
          <w:b/>
          <w:bCs/>
          <w:color w:val="000000"/>
          <w:sz w:val="18"/>
          <w:szCs w:val="18"/>
          <w:lang w:eastAsia="en-GB"/>
        </w:rPr>
        <w:t>, CMS 2014/20153rd Quarter</w:t>
      </w:r>
    </w:p>
    <w:p w:rsidR="001D1044" w:rsidRDefault="001D1044">
      <w:pPr>
        <w:spacing w:after="0" w:line="240" w:lineRule="auto"/>
        <w:ind w:left="1276" w:hanging="1276"/>
        <w:rPr>
          <w:rFonts w:ascii="Bookman Old Style" w:eastAsia="Times New Roman" w:hAnsi="Bookman Old Style" w:cs="Times New Roman"/>
          <w:b/>
          <w:sz w:val="18"/>
          <w:szCs w:val="18"/>
          <w:lang w:eastAsia="en-GB"/>
        </w:rPr>
      </w:pPr>
    </w:p>
    <w:p w:rsidR="001D1044" w:rsidRDefault="009879F8">
      <w:pPr>
        <w:spacing w:after="0" w:line="240" w:lineRule="auto"/>
        <w:ind w:left="1276" w:hanging="1276"/>
        <w:rPr>
          <w:rFonts w:ascii="Bookman Old Style" w:eastAsia="Times New Roman" w:hAnsi="Bookman Old Style" w:cs="Times New Roman"/>
          <w:b/>
          <w:sz w:val="18"/>
          <w:szCs w:val="18"/>
          <w:lang w:eastAsia="en-GB"/>
        </w:rPr>
      </w:pPr>
      <w:r>
        <w:rPr>
          <w:rFonts w:ascii="Times New Roman" w:eastAsia="Times New Roman" w:hAnsi="Times New Roman" w:cs="Times New Roman"/>
          <w:noProof/>
          <w:sz w:val="24"/>
          <w:szCs w:val="24"/>
          <w:lang w:val="en-US"/>
        </w:rPr>
        <w:drawing>
          <wp:inline distT="0" distB="0" distL="114300" distR="114300">
            <wp:extent cx="5581650" cy="2743200"/>
            <wp:effectExtent l="0" t="0" r="19050" b="19050"/>
            <wp:docPr id="1039"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D1044" w:rsidRDefault="001D1044">
      <w:pPr>
        <w:spacing w:after="0" w:line="240" w:lineRule="auto"/>
        <w:ind w:left="1276" w:hanging="1276"/>
        <w:rPr>
          <w:rFonts w:ascii="Bookman Old Style" w:eastAsia="Times New Roman" w:hAnsi="Bookman Old Style" w:cs="Times New Roman"/>
          <w:b/>
          <w:sz w:val="18"/>
          <w:szCs w:val="18"/>
          <w:lang w:eastAsia="en-GB"/>
        </w:rPr>
      </w:pPr>
    </w:p>
    <w:p w:rsidR="001D1044" w:rsidRDefault="001D1044">
      <w:pPr>
        <w:spacing w:after="0" w:line="240" w:lineRule="auto"/>
        <w:jc w:val="both"/>
        <w:rPr>
          <w:rFonts w:ascii="Bookman Old Style" w:eastAsia="Calibri" w:hAnsi="Bookman Old Style" w:cs="Times New Roman"/>
          <w:b/>
          <w:sz w:val="20"/>
          <w:szCs w:val="24"/>
          <w:lang w:eastAsia="en-GB"/>
        </w:rPr>
      </w:pPr>
    </w:p>
    <w:p w:rsidR="001D1044" w:rsidRDefault="009879F8">
      <w:pPr>
        <w:spacing w:after="0" w:line="360" w:lineRule="auto"/>
        <w:jc w:val="both"/>
        <w:rPr>
          <w:rFonts w:ascii="Bookman Old Style" w:eastAsia="Times New Roman" w:hAnsi="Bookman Old Style" w:cs="Calibri"/>
          <w:color w:val="000000"/>
          <w:lang w:eastAsia="en-GB"/>
        </w:rPr>
      </w:pPr>
      <w:r>
        <w:rPr>
          <w:rFonts w:ascii="Bookman Old Style" w:eastAsia="Calibri" w:hAnsi="Bookman Old Style" w:cs="Times New Roman"/>
          <w:sz w:val="24"/>
          <w:szCs w:val="24"/>
          <w:lang w:eastAsia="en-GB"/>
        </w:rPr>
        <w:t>Table 3.3.1 shows</w:t>
      </w:r>
      <w:r w:rsidR="0000559D">
        <w:rPr>
          <w:rFonts w:ascii="Bookman Old Style" w:eastAsia="Calibri" w:hAnsi="Bookman Old Style" w:cs="Times New Roman"/>
          <w:sz w:val="24"/>
          <w:szCs w:val="24"/>
          <w:lang w:eastAsia="en-GB"/>
        </w:rPr>
        <w:t xml:space="preserve"> the</w:t>
      </w:r>
      <w:r>
        <w:rPr>
          <w:rFonts w:ascii="Bookman Old Style" w:eastAsia="Calibri" w:hAnsi="Bookman Old Style" w:cs="Times New Roman"/>
          <w:sz w:val="24"/>
          <w:szCs w:val="24"/>
          <w:lang w:eastAsia="en-GB"/>
        </w:rPr>
        <w:t xml:space="preserve"> percentage distribution of type of toilet used by residence. In urban areas</w:t>
      </w:r>
      <w:r w:rsidR="0000559D">
        <w:rPr>
          <w:rFonts w:ascii="Bookman Old Style" w:eastAsia="Calibri" w:hAnsi="Bookman Old Style" w:cs="Times New Roman"/>
          <w:sz w:val="24"/>
          <w:szCs w:val="24"/>
          <w:lang w:eastAsia="en-GB"/>
        </w:rPr>
        <w:t>,</w:t>
      </w:r>
      <w:r>
        <w:rPr>
          <w:rFonts w:ascii="Bookman Old Style" w:eastAsia="Calibri" w:hAnsi="Bookman Old Style" w:cs="Times New Roman"/>
          <w:sz w:val="24"/>
          <w:szCs w:val="24"/>
          <w:lang w:eastAsia="en-GB"/>
        </w:rPr>
        <w:t xml:space="preserve"> 87.6</w:t>
      </w:r>
      <w:r w:rsidR="0000559D">
        <w:rPr>
          <w:rFonts w:ascii="Bookman Old Style" w:eastAsia="Calibri" w:hAnsi="Bookman Old Style" w:cs="Times New Roman"/>
          <w:sz w:val="24"/>
          <w:szCs w:val="24"/>
          <w:lang w:eastAsia="en-GB"/>
        </w:rPr>
        <w:t>percent of</w:t>
      </w:r>
      <w:r>
        <w:rPr>
          <w:rFonts w:ascii="Bookman Old Style" w:eastAsia="Calibri" w:hAnsi="Bookman Old Style" w:cs="Times New Roman"/>
          <w:sz w:val="24"/>
          <w:szCs w:val="24"/>
          <w:lang w:eastAsia="en-GB"/>
        </w:rPr>
        <w:t xml:space="preserve"> household</w:t>
      </w:r>
      <w:r w:rsidR="0000559D">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reported to </w:t>
      </w:r>
      <w:r>
        <w:rPr>
          <w:rFonts w:ascii="Bookman Old Style" w:eastAsia="Calibri" w:hAnsi="Bookman Old Style" w:cs="Times New Roman"/>
          <w:lang w:eastAsia="en-GB"/>
        </w:rPr>
        <w:t xml:space="preserve">use </w:t>
      </w:r>
      <w:r>
        <w:rPr>
          <w:rFonts w:ascii="Bookman Old Style" w:eastAsia="Times New Roman" w:hAnsi="Bookman Old Style" w:cs="Calibri"/>
          <w:color w:val="000000"/>
          <w:lang w:eastAsia="en-GB"/>
        </w:rPr>
        <w:t>Flush/pour flush to septic tank</w:t>
      </w:r>
      <w:r>
        <w:rPr>
          <w:rFonts w:ascii="Bookman Old Style" w:eastAsia="Calibri" w:hAnsi="Bookman Old Style" w:cs="Times New Roman"/>
          <w:sz w:val="24"/>
          <w:szCs w:val="24"/>
          <w:lang w:eastAsia="en-GB"/>
        </w:rPr>
        <w:t>latrine followed by 63.4 percent</w:t>
      </w:r>
      <w:r w:rsidR="0000559D">
        <w:rPr>
          <w:rFonts w:ascii="Bookman Old Style" w:eastAsia="Calibri" w:hAnsi="Bookman Old Style" w:cs="Times New Roman"/>
          <w:sz w:val="24"/>
          <w:szCs w:val="24"/>
          <w:lang w:eastAsia="en-GB"/>
        </w:rPr>
        <w:t xml:space="preserve"> that</w:t>
      </w:r>
      <w:r>
        <w:rPr>
          <w:rFonts w:ascii="Bookman Old Style" w:eastAsia="Calibri" w:hAnsi="Bookman Old Style" w:cs="Times New Roman"/>
          <w:sz w:val="24"/>
          <w:szCs w:val="24"/>
          <w:lang w:eastAsia="en-GB"/>
        </w:rPr>
        <w:t xml:space="preserve"> us</w:t>
      </w:r>
      <w:r w:rsidR="0000559D">
        <w:rPr>
          <w:rFonts w:ascii="Bookman Old Style" w:eastAsia="Calibri" w:hAnsi="Bookman Old Style" w:cs="Times New Roman"/>
          <w:sz w:val="24"/>
          <w:szCs w:val="24"/>
          <w:lang w:eastAsia="en-GB"/>
        </w:rPr>
        <w:t>ed</w:t>
      </w:r>
      <w:r>
        <w:rPr>
          <w:rFonts w:ascii="Bookman Old Style" w:eastAsia="Times New Roman" w:hAnsi="Bookman Old Style" w:cs="Calibri"/>
          <w:color w:val="000000"/>
          <w:lang w:eastAsia="en-GB"/>
        </w:rPr>
        <w:t>Flush/pour flush to piped sewer system</w:t>
      </w:r>
      <w:r>
        <w:rPr>
          <w:rFonts w:ascii="Bookman Old Style" w:eastAsia="Calibri" w:hAnsi="Bookman Old Style" w:cs="Times New Roman"/>
          <w:sz w:val="24"/>
          <w:szCs w:val="24"/>
          <w:lang w:eastAsia="en-GB"/>
        </w:rPr>
        <w:t>.</w:t>
      </w:r>
      <w:r w:rsidR="0000559D">
        <w:rPr>
          <w:rFonts w:ascii="Bookman Old Style" w:eastAsia="Calibri" w:hAnsi="Bookman Old Style" w:cs="Times New Roman"/>
          <w:sz w:val="24"/>
          <w:szCs w:val="24"/>
          <w:lang w:eastAsia="en-GB"/>
        </w:rPr>
        <w:t xml:space="preserve"> In ther</w:t>
      </w:r>
      <w:r>
        <w:rPr>
          <w:rFonts w:ascii="Bookman Old Style" w:eastAsia="Calibri" w:hAnsi="Bookman Old Style" w:cs="Times New Roman"/>
          <w:sz w:val="24"/>
          <w:szCs w:val="24"/>
          <w:lang w:eastAsia="en-GB"/>
        </w:rPr>
        <w:t>ural areas 91.0 percent reported that they had no toilet facilities on the other hand household</w:t>
      </w:r>
      <w:r w:rsidR="0000559D">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that used </w:t>
      </w:r>
      <w:r>
        <w:rPr>
          <w:rFonts w:ascii="Bookman Old Style" w:eastAsia="Times New Roman" w:hAnsi="Bookman Old Style" w:cs="Calibri"/>
          <w:color w:val="000000"/>
          <w:lang w:eastAsia="en-GB"/>
        </w:rPr>
        <w:t xml:space="preserve">Flush/pour flush to elsewhere </w:t>
      </w:r>
      <w:r w:rsidR="0000559D">
        <w:rPr>
          <w:rFonts w:ascii="Bookman Old Style" w:eastAsia="Times New Roman" w:hAnsi="Bookman Old Style" w:cs="Calibri"/>
          <w:color w:val="000000"/>
          <w:lang w:eastAsia="en-GB"/>
        </w:rPr>
        <w:t>accounted for</w:t>
      </w:r>
      <w:r>
        <w:rPr>
          <w:rFonts w:ascii="Bookman Old Style" w:eastAsia="Times New Roman" w:hAnsi="Bookman Old Style" w:cs="Calibri"/>
          <w:color w:val="000000"/>
          <w:lang w:eastAsia="en-GB"/>
        </w:rPr>
        <w:t xml:space="preserve"> 71.5 percent.</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ind w:left="1134" w:hanging="1134"/>
        <w:jc w:val="both"/>
        <w:rPr>
          <w:rFonts w:ascii="Bookman Old Style" w:eastAsia="Calibri" w:hAnsi="Bookman Old Style" w:cs="Times New Roman"/>
          <w:b/>
          <w:sz w:val="18"/>
          <w:szCs w:val="18"/>
          <w:lang w:eastAsia="en-GB"/>
        </w:rPr>
      </w:pPr>
      <w:r>
        <w:rPr>
          <w:rFonts w:ascii="Bookman Old Style" w:eastAsia="Times New Roman" w:hAnsi="Bookman Old Style" w:cs="Times New Roman"/>
          <w:b/>
          <w:sz w:val="18"/>
          <w:szCs w:val="18"/>
          <w:lang w:eastAsia="en-GB"/>
        </w:rPr>
        <w:lastRenderedPageBreak/>
        <w:t>Table 3.3.1: Percentage Distribution of Household with Access to Sanitation by Residence and Type of Facility,</w:t>
      </w:r>
      <w:r>
        <w:rPr>
          <w:rFonts w:ascii="Bookman Old Style" w:eastAsia="Times New Roman" w:hAnsi="Bookman Old Style" w:cs="Times New Roman"/>
          <w:b/>
          <w:bCs/>
          <w:color w:val="000000"/>
          <w:sz w:val="18"/>
          <w:szCs w:val="18"/>
          <w:lang w:eastAsia="en-GB"/>
        </w:rPr>
        <w:t xml:space="preserve"> CMS 2014/20153rd Quarter</w:t>
      </w:r>
    </w:p>
    <w:tbl>
      <w:tblPr>
        <w:tblW w:w="8761" w:type="dxa"/>
        <w:tblInd w:w="250" w:type="dxa"/>
        <w:tblLook w:val="04A0"/>
      </w:tblPr>
      <w:tblGrid>
        <w:gridCol w:w="4391"/>
        <w:gridCol w:w="904"/>
        <w:gridCol w:w="904"/>
        <w:gridCol w:w="1244"/>
        <w:gridCol w:w="1318"/>
      </w:tblGrid>
      <w:tr w:rsidR="001D1044">
        <w:trPr>
          <w:trHeight w:val="302"/>
        </w:trPr>
        <w:tc>
          <w:tcPr>
            <w:tcW w:w="8761" w:type="dxa"/>
            <w:gridSpan w:val="5"/>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Residence</w:t>
            </w:r>
          </w:p>
        </w:tc>
      </w:tr>
      <w:tr w:rsidR="001D1044">
        <w:trPr>
          <w:trHeight w:val="302"/>
        </w:trPr>
        <w:tc>
          <w:tcPr>
            <w:tcW w:w="439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Improved sanitation ( Type of toilet)</w:t>
            </w:r>
          </w:p>
        </w:tc>
        <w:tc>
          <w:tcPr>
            <w:tcW w:w="90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Urban </w:t>
            </w:r>
          </w:p>
        </w:tc>
        <w:tc>
          <w:tcPr>
            <w:tcW w:w="90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Rural </w:t>
            </w:r>
          </w:p>
        </w:tc>
        <w:tc>
          <w:tcPr>
            <w:tcW w:w="124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1318"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piped sewer system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63.4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36.6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3,834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septic tank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87.6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12.4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7,777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pit latrine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43.1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56.9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5,409 </w:t>
            </w:r>
          </w:p>
        </w:tc>
      </w:tr>
      <w:tr w:rsidR="001D1044">
        <w:trPr>
          <w:trHeight w:val="513"/>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unknown place/don't know where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19.9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80.1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1,132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ventilated improved pit latrine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39.3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60.7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180,167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Pit latrine with slab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38.4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61.6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84,385 </w:t>
            </w:r>
          </w:p>
        </w:tc>
      </w:tr>
      <w:tr w:rsidR="001D1044">
        <w:trPr>
          <w:trHeight w:val="302"/>
        </w:trPr>
        <w:tc>
          <w:tcPr>
            <w:tcW w:w="439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9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48.6 </w:t>
            </w:r>
          </w:p>
        </w:tc>
        <w:tc>
          <w:tcPr>
            <w:tcW w:w="9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51.4 </w:t>
            </w:r>
          </w:p>
        </w:tc>
        <w:tc>
          <w:tcPr>
            <w:tcW w:w="124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100.00 </w:t>
            </w:r>
          </w:p>
        </w:tc>
        <w:tc>
          <w:tcPr>
            <w:tcW w:w="131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282,704 </w:t>
            </w:r>
          </w:p>
        </w:tc>
      </w:tr>
      <w:tr w:rsidR="001D1044">
        <w:trPr>
          <w:trHeight w:val="302"/>
        </w:trPr>
        <w:tc>
          <w:tcPr>
            <w:tcW w:w="7443" w:type="dxa"/>
            <w:gridSpan w:val="4"/>
            <w:tcBorders>
              <w:top w:val="nil"/>
              <w:left w:val="nil"/>
              <w:bottom w:val="single" w:sz="4" w:space="0" w:color="auto"/>
              <w:right w:val="nil"/>
            </w:tcBorders>
            <w:shd w:val="clear" w:color="auto" w:fill="auto"/>
            <w:vAlign w:val="bottom"/>
            <w:hideMark/>
          </w:tcPr>
          <w:p w:rsidR="001D1044" w:rsidRDefault="001D1044">
            <w:pPr>
              <w:spacing w:after="0" w:line="240" w:lineRule="auto"/>
              <w:jc w:val="right"/>
              <w:rPr>
                <w:rFonts w:ascii="Bookman Old Style" w:eastAsia="Times New Roman" w:hAnsi="Bookman Old Style" w:cs="Calibri"/>
                <w:b/>
                <w:color w:val="000000"/>
                <w:sz w:val="16"/>
                <w:szCs w:val="16"/>
                <w:lang w:eastAsia="en-GB"/>
              </w:rPr>
            </w:pPr>
          </w:p>
        </w:tc>
        <w:tc>
          <w:tcPr>
            <w:tcW w:w="1318" w:type="dxa"/>
            <w:tcBorders>
              <w:top w:val="nil"/>
              <w:left w:val="nil"/>
              <w:bottom w:val="nil"/>
              <w:right w:val="nil"/>
            </w:tcBorders>
            <w:shd w:val="clear" w:color="auto" w:fill="auto"/>
            <w:noWrap/>
            <w:vAlign w:val="bottom"/>
            <w:hideMark/>
          </w:tcPr>
          <w:p w:rsidR="001D1044" w:rsidRDefault="001D1044">
            <w:pPr>
              <w:spacing w:after="0" w:line="240" w:lineRule="auto"/>
              <w:jc w:val="right"/>
              <w:rPr>
                <w:rFonts w:ascii="Bookman Old Style" w:eastAsia="Times New Roman" w:hAnsi="Bookman Old Style" w:cs="Calibri"/>
                <w:b/>
                <w:color w:val="000000"/>
                <w:sz w:val="16"/>
                <w:szCs w:val="16"/>
                <w:lang w:eastAsia="en-GB"/>
              </w:rPr>
            </w:pPr>
          </w:p>
        </w:tc>
      </w:tr>
      <w:tr w:rsidR="001D1044">
        <w:trPr>
          <w:trHeight w:val="302"/>
        </w:trPr>
        <w:tc>
          <w:tcPr>
            <w:tcW w:w="439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Unimproved sanitation</w:t>
            </w:r>
          </w:p>
        </w:tc>
        <w:tc>
          <w:tcPr>
            <w:tcW w:w="90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Urban </w:t>
            </w:r>
          </w:p>
        </w:tc>
        <w:tc>
          <w:tcPr>
            <w:tcW w:w="90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Rural </w:t>
            </w:r>
          </w:p>
        </w:tc>
        <w:tc>
          <w:tcPr>
            <w:tcW w:w="124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131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elsewhere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71.5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28.5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270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Pit latrine without slab/open pit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28.2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71.8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121,034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No facilities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9.0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91.0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144,872 </w:t>
            </w:r>
          </w:p>
        </w:tc>
      </w:tr>
      <w:tr w:rsidR="001D1044">
        <w:trPr>
          <w:trHeight w:val="302"/>
        </w:trPr>
        <w:tc>
          <w:tcPr>
            <w:tcW w:w="43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Other (specify)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0   </w:t>
            </w:r>
          </w:p>
        </w:tc>
        <w:tc>
          <w:tcPr>
            <w:tcW w:w="9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100.0 </w:t>
            </w:r>
          </w:p>
        </w:tc>
        <w:tc>
          <w:tcPr>
            <w:tcW w:w="124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100 </w:t>
            </w:r>
          </w:p>
        </w:tc>
        <w:tc>
          <w:tcPr>
            <w:tcW w:w="131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 </w:t>
            </w:r>
          </w:p>
        </w:tc>
      </w:tr>
      <w:tr w:rsidR="001D1044">
        <w:trPr>
          <w:trHeight w:val="302"/>
        </w:trPr>
        <w:tc>
          <w:tcPr>
            <w:tcW w:w="439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9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27.2 </w:t>
            </w:r>
          </w:p>
        </w:tc>
        <w:tc>
          <w:tcPr>
            <w:tcW w:w="9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72.8 </w:t>
            </w:r>
          </w:p>
        </w:tc>
        <w:tc>
          <w:tcPr>
            <w:tcW w:w="124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100.00 </w:t>
            </w:r>
          </w:p>
        </w:tc>
        <w:tc>
          <w:tcPr>
            <w:tcW w:w="131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266,221 </w:t>
            </w:r>
          </w:p>
        </w:tc>
      </w:tr>
    </w:tbl>
    <w:p w:rsidR="001D1044" w:rsidRDefault="001D1044">
      <w:pPr>
        <w:spacing w:after="0" w:line="240" w:lineRule="auto"/>
        <w:ind w:left="1350" w:hanging="1350"/>
        <w:jc w:val="both"/>
        <w:rPr>
          <w:rFonts w:ascii="Bookman Old Style" w:eastAsia="Calibri" w:hAnsi="Bookman Old Style" w:cs="Times New Roman"/>
          <w:b/>
          <w:sz w:val="20"/>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 xml:space="preserve">Table 3.3.2 shows </w:t>
      </w:r>
      <w:r w:rsidR="00F674E1">
        <w:rPr>
          <w:rFonts w:ascii="Bookman Old Style" w:eastAsia="Calibri" w:hAnsi="Bookman Old Style" w:cs="Times New Roman"/>
          <w:sz w:val="24"/>
          <w:szCs w:val="24"/>
          <w:lang w:eastAsia="en-GB"/>
        </w:rPr>
        <w:t xml:space="preserve">the </w:t>
      </w:r>
      <w:r>
        <w:rPr>
          <w:rFonts w:ascii="Bookman Old Style" w:eastAsia="Calibri" w:hAnsi="Bookman Old Style" w:cs="Times New Roman"/>
          <w:sz w:val="24"/>
          <w:szCs w:val="24"/>
          <w:lang w:eastAsia="en-GB"/>
        </w:rPr>
        <w:t>percentage distribution of household</w:t>
      </w:r>
      <w:r w:rsidR="00F674E1">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and who paid for construction of toilets used by residence. In rural areas</w:t>
      </w:r>
      <w:r w:rsidR="00F674E1">
        <w:rPr>
          <w:rFonts w:ascii="Bookman Old Style" w:eastAsia="Calibri" w:hAnsi="Bookman Old Style" w:cs="Times New Roman"/>
          <w:sz w:val="24"/>
          <w:szCs w:val="24"/>
          <w:lang w:eastAsia="en-GB"/>
        </w:rPr>
        <w:t>,</w:t>
      </w:r>
      <w:r>
        <w:rPr>
          <w:rFonts w:ascii="Bookman Old Style" w:eastAsia="Calibri" w:hAnsi="Bookman Old Style" w:cs="Times New Roman"/>
          <w:sz w:val="24"/>
          <w:szCs w:val="24"/>
          <w:lang w:eastAsia="en-GB"/>
        </w:rPr>
        <w:t xml:space="preserve"> 96.2 percent of toilets were owner built followed by 96.1 percent which was Government / NGO responsible for building while the least percentage was “Don’t Know” with 8.5.  On the other hand household which d</w:t>
      </w:r>
      <w:r w:rsidR="00F674E1">
        <w:rPr>
          <w:rFonts w:ascii="Bookman Old Style" w:eastAsia="Calibri" w:hAnsi="Bookman Old Style" w:cs="Times New Roman"/>
          <w:sz w:val="24"/>
          <w:szCs w:val="24"/>
          <w:lang w:eastAsia="en-GB"/>
        </w:rPr>
        <w:t>id</w:t>
      </w:r>
      <w:r>
        <w:rPr>
          <w:rFonts w:ascii="Bookman Old Style" w:eastAsia="Calibri" w:hAnsi="Bookman Old Style" w:cs="Times New Roman"/>
          <w:sz w:val="24"/>
          <w:szCs w:val="24"/>
          <w:lang w:eastAsia="en-GB"/>
        </w:rPr>
        <w:t xml:space="preserve"> not know how the toilet was built contributed the highest with 91.5 percent while the lowest was owner built with 3.8 percent.</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ind w:left="1170" w:hanging="1170"/>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3.3.2: Percentage Distribution of Households by Urban-Rural Residence and How the Toilet was Built and who Paid for Construction</w:t>
      </w:r>
      <w:r>
        <w:rPr>
          <w:rFonts w:ascii="Bookman Old Style" w:eastAsia="Times New Roman" w:hAnsi="Bookman Old Style" w:cs="Times New Roman"/>
          <w:b/>
          <w:bCs/>
          <w:color w:val="000000"/>
          <w:sz w:val="18"/>
          <w:szCs w:val="18"/>
          <w:lang w:eastAsia="en-GB"/>
        </w:rPr>
        <w:t>, CMS 2014/20153rd Quarter</w:t>
      </w:r>
    </w:p>
    <w:p w:rsidR="001D1044" w:rsidRDefault="001D1044">
      <w:pPr>
        <w:spacing w:after="0" w:line="240" w:lineRule="auto"/>
        <w:ind w:left="1170" w:hanging="1170"/>
        <w:jc w:val="both"/>
        <w:rPr>
          <w:rFonts w:ascii="Bookman Old Style" w:eastAsia="Calibri" w:hAnsi="Bookman Old Style" w:cs="Times New Roman"/>
          <w:b/>
          <w:sz w:val="18"/>
          <w:szCs w:val="18"/>
          <w:lang w:eastAsia="en-GB"/>
        </w:rPr>
      </w:pPr>
    </w:p>
    <w:tbl>
      <w:tblPr>
        <w:tblW w:w="9245" w:type="dxa"/>
        <w:tblInd w:w="-34" w:type="dxa"/>
        <w:tblLook w:val="04A0"/>
      </w:tblPr>
      <w:tblGrid>
        <w:gridCol w:w="4034"/>
        <w:gridCol w:w="1292"/>
        <w:gridCol w:w="1398"/>
        <w:gridCol w:w="1017"/>
        <w:gridCol w:w="1504"/>
      </w:tblGrid>
      <w:tr w:rsidR="001D1044">
        <w:trPr>
          <w:trHeight w:val="310"/>
        </w:trPr>
        <w:tc>
          <w:tcPr>
            <w:tcW w:w="4034"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c>
          <w:tcPr>
            <w:tcW w:w="129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b/>
                <w:color w:val="000000"/>
                <w:sz w:val="24"/>
                <w:szCs w:val="24"/>
                <w:lang w:eastAsia="en-GB"/>
              </w:rPr>
            </w:pPr>
            <w:r>
              <w:rPr>
                <w:rFonts w:ascii="Calibri" w:eastAsia="Times New Roman" w:hAnsi="Calibri" w:cs="Calibri"/>
                <w:b/>
                <w:color w:val="000000"/>
                <w:sz w:val="24"/>
                <w:szCs w:val="24"/>
                <w:lang w:eastAsia="en-GB"/>
              </w:rPr>
              <w:t> </w:t>
            </w:r>
          </w:p>
        </w:tc>
        <w:tc>
          <w:tcPr>
            <w:tcW w:w="139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Residence</w:t>
            </w:r>
          </w:p>
        </w:tc>
        <w:tc>
          <w:tcPr>
            <w:tcW w:w="101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b/>
                <w:color w:val="000000"/>
                <w:sz w:val="24"/>
                <w:szCs w:val="24"/>
                <w:lang w:eastAsia="en-GB"/>
              </w:rPr>
            </w:pPr>
            <w:r>
              <w:rPr>
                <w:rFonts w:ascii="Calibri" w:eastAsia="Times New Roman" w:hAnsi="Calibri" w:cs="Calibri"/>
                <w:b/>
                <w:color w:val="000000"/>
                <w:sz w:val="24"/>
                <w:szCs w:val="24"/>
                <w:lang w:eastAsia="en-GB"/>
              </w:rPr>
              <w:t> </w:t>
            </w:r>
          </w:p>
        </w:tc>
        <w:tc>
          <w:tcPr>
            <w:tcW w:w="15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Calibri" w:eastAsia="Times New Roman" w:hAnsi="Calibri" w:cs="Calibri"/>
                <w:b/>
                <w:color w:val="000000"/>
                <w:sz w:val="24"/>
                <w:szCs w:val="24"/>
                <w:lang w:eastAsia="en-GB"/>
              </w:rPr>
            </w:pPr>
            <w:r>
              <w:rPr>
                <w:rFonts w:ascii="Calibri" w:eastAsia="Times New Roman" w:hAnsi="Calibri" w:cs="Calibri"/>
                <w:b/>
                <w:color w:val="000000"/>
                <w:sz w:val="24"/>
                <w:szCs w:val="24"/>
                <w:lang w:eastAsia="en-GB"/>
              </w:rPr>
              <w:t> </w:t>
            </w:r>
          </w:p>
        </w:tc>
      </w:tr>
      <w:tr w:rsidR="001D1044">
        <w:trPr>
          <w:trHeight w:val="325"/>
        </w:trPr>
        <w:tc>
          <w:tcPr>
            <w:tcW w:w="403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How was the toilet built and paid for</w:t>
            </w:r>
          </w:p>
        </w:tc>
        <w:tc>
          <w:tcPr>
            <w:tcW w:w="1292"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Urban</w:t>
            </w:r>
          </w:p>
        </w:tc>
        <w:tc>
          <w:tcPr>
            <w:tcW w:w="1398"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Rural</w:t>
            </w:r>
          </w:p>
        </w:tc>
        <w:tc>
          <w:tcPr>
            <w:tcW w:w="1017"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Total(%)</w:t>
            </w:r>
          </w:p>
        </w:tc>
        <w:tc>
          <w:tcPr>
            <w:tcW w:w="150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Total(N)</w:t>
            </w:r>
          </w:p>
        </w:tc>
      </w:tr>
      <w:tr w:rsidR="001D1044">
        <w:trPr>
          <w:trHeight w:val="310"/>
        </w:trPr>
        <w:tc>
          <w:tcPr>
            <w:tcW w:w="4034"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Owner built, family savings and support</w:t>
            </w:r>
          </w:p>
        </w:tc>
        <w:tc>
          <w:tcPr>
            <w:tcW w:w="12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49.8</w:t>
            </w:r>
          </w:p>
        </w:tc>
        <w:tc>
          <w:tcPr>
            <w:tcW w:w="139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50.2</w:t>
            </w:r>
          </w:p>
        </w:tc>
        <w:tc>
          <w:tcPr>
            <w:tcW w:w="10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316,070 </w:t>
            </w:r>
          </w:p>
        </w:tc>
      </w:tr>
      <w:tr w:rsidR="001D1044">
        <w:trPr>
          <w:trHeight w:val="495"/>
        </w:trPr>
        <w:tc>
          <w:tcPr>
            <w:tcW w:w="4034"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Owner built, subsidy from government or NGO</w:t>
            </w:r>
          </w:p>
        </w:tc>
        <w:tc>
          <w:tcPr>
            <w:tcW w:w="12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w:t>
            </w:r>
          </w:p>
        </w:tc>
        <w:tc>
          <w:tcPr>
            <w:tcW w:w="139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96.2</w:t>
            </w:r>
          </w:p>
        </w:tc>
        <w:tc>
          <w:tcPr>
            <w:tcW w:w="10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54,454 </w:t>
            </w:r>
          </w:p>
        </w:tc>
      </w:tr>
      <w:tr w:rsidR="001D1044">
        <w:trPr>
          <w:trHeight w:val="495"/>
        </w:trPr>
        <w:tc>
          <w:tcPr>
            <w:tcW w:w="4034"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Government/NGO responsible for building</w:t>
            </w:r>
          </w:p>
        </w:tc>
        <w:tc>
          <w:tcPr>
            <w:tcW w:w="12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3.9</w:t>
            </w:r>
          </w:p>
        </w:tc>
        <w:tc>
          <w:tcPr>
            <w:tcW w:w="139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96.1</w:t>
            </w:r>
          </w:p>
        </w:tc>
        <w:tc>
          <w:tcPr>
            <w:tcW w:w="10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49,083 </w:t>
            </w:r>
          </w:p>
        </w:tc>
      </w:tr>
      <w:tr w:rsidR="001D1044">
        <w:trPr>
          <w:trHeight w:val="310"/>
        </w:trPr>
        <w:tc>
          <w:tcPr>
            <w:tcW w:w="4034"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(specify)</w:t>
            </w:r>
          </w:p>
        </w:tc>
        <w:tc>
          <w:tcPr>
            <w:tcW w:w="12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28.4</w:t>
            </w:r>
          </w:p>
        </w:tc>
        <w:tc>
          <w:tcPr>
            <w:tcW w:w="139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71.6</w:t>
            </w:r>
          </w:p>
        </w:tc>
        <w:tc>
          <w:tcPr>
            <w:tcW w:w="10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2,523 </w:t>
            </w:r>
          </w:p>
        </w:tc>
      </w:tr>
      <w:tr w:rsidR="001D1044">
        <w:trPr>
          <w:trHeight w:val="310"/>
        </w:trPr>
        <w:tc>
          <w:tcPr>
            <w:tcW w:w="403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Don't know</w:t>
            </w:r>
          </w:p>
        </w:tc>
        <w:tc>
          <w:tcPr>
            <w:tcW w:w="129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91.5</w:t>
            </w:r>
          </w:p>
        </w:tc>
        <w:tc>
          <w:tcPr>
            <w:tcW w:w="139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8.5</w:t>
            </w:r>
          </w:p>
        </w:tc>
        <w:tc>
          <w:tcPr>
            <w:tcW w:w="10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5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23,343 </w:t>
            </w:r>
          </w:p>
        </w:tc>
      </w:tr>
      <w:tr w:rsidR="001D1044">
        <w:trPr>
          <w:trHeight w:val="310"/>
        </w:trPr>
        <w:tc>
          <w:tcPr>
            <w:tcW w:w="403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Average</w:t>
            </w:r>
          </w:p>
        </w:tc>
        <w:tc>
          <w:tcPr>
            <w:tcW w:w="129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35.5</w:t>
            </w:r>
          </w:p>
        </w:tc>
        <w:tc>
          <w:tcPr>
            <w:tcW w:w="139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64.5</w:t>
            </w:r>
          </w:p>
        </w:tc>
        <w:tc>
          <w:tcPr>
            <w:tcW w:w="101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100.0</w:t>
            </w:r>
          </w:p>
        </w:tc>
        <w:tc>
          <w:tcPr>
            <w:tcW w:w="15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445,473 </w:t>
            </w:r>
          </w:p>
        </w:tc>
      </w:tr>
    </w:tbl>
    <w:p w:rsidR="001D1044" w:rsidRDefault="001D1044">
      <w:pPr>
        <w:spacing w:after="0" w:line="240" w:lineRule="auto"/>
        <w:jc w:val="both"/>
        <w:rPr>
          <w:rFonts w:ascii="Bookman Old Style" w:eastAsia="Calibri" w:hAnsi="Bookman Old Style" w:cs="Times New Roman"/>
          <w:b/>
          <w:sz w:val="18"/>
          <w:szCs w:val="18"/>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Table 3.3.3 shows</w:t>
      </w:r>
      <w:r w:rsidR="003F306E">
        <w:rPr>
          <w:rFonts w:ascii="Bookman Old Style" w:eastAsia="Calibri" w:hAnsi="Bookman Old Style" w:cs="Times New Roman"/>
          <w:sz w:val="24"/>
          <w:szCs w:val="24"/>
          <w:lang w:eastAsia="en-GB"/>
        </w:rPr>
        <w:t xml:space="preserve"> the</w:t>
      </w:r>
      <w:r>
        <w:rPr>
          <w:rFonts w:ascii="Bookman Old Style" w:eastAsia="Calibri" w:hAnsi="Bookman Old Style" w:cs="Times New Roman"/>
          <w:sz w:val="24"/>
          <w:szCs w:val="24"/>
          <w:lang w:eastAsia="en-GB"/>
        </w:rPr>
        <w:t xml:space="preserve"> percentage distribution of toilet cleaning habits by place of residence. It </w:t>
      </w:r>
      <w:r w:rsidR="003F306E">
        <w:rPr>
          <w:rFonts w:ascii="Bookman Old Style" w:eastAsia="Calibri" w:hAnsi="Bookman Old Style" w:cs="Times New Roman"/>
          <w:sz w:val="24"/>
          <w:szCs w:val="24"/>
          <w:lang w:eastAsia="en-GB"/>
        </w:rPr>
        <w:t>i</w:t>
      </w:r>
      <w:r>
        <w:rPr>
          <w:rFonts w:ascii="Bookman Old Style" w:eastAsia="Calibri" w:hAnsi="Bookman Old Style" w:cs="Times New Roman"/>
          <w:sz w:val="24"/>
          <w:szCs w:val="24"/>
          <w:lang w:eastAsia="en-GB"/>
        </w:rPr>
        <w:t xml:space="preserve">s observed that, in general, </w:t>
      </w:r>
      <w:r w:rsidR="003F306E">
        <w:rPr>
          <w:rFonts w:ascii="Bookman Old Style" w:eastAsia="Calibri" w:hAnsi="Bookman Old Style" w:cs="Times New Roman"/>
          <w:sz w:val="24"/>
          <w:szCs w:val="24"/>
          <w:lang w:eastAsia="en-GB"/>
        </w:rPr>
        <w:t>as far as toilet cleaning habit was</w:t>
      </w:r>
      <w:r>
        <w:rPr>
          <w:rFonts w:ascii="Bookman Old Style" w:eastAsia="Calibri" w:hAnsi="Bookman Old Style" w:cs="Times New Roman"/>
          <w:sz w:val="24"/>
          <w:szCs w:val="24"/>
          <w:lang w:eastAsia="en-GB"/>
        </w:rPr>
        <w:t xml:space="preserve"> con</w:t>
      </w:r>
      <w:r w:rsidR="003F306E">
        <w:rPr>
          <w:rFonts w:ascii="Bookman Old Style" w:eastAsia="Calibri" w:hAnsi="Bookman Old Style" w:cs="Times New Roman"/>
          <w:sz w:val="24"/>
          <w:szCs w:val="24"/>
          <w:lang w:eastAsia="en-GB"/>
        </w:rPr>
        <w:t>cerned</w:t>
      </w:r>
      <w:r>
        <w:rPr>
          <w:rFonts w:ascii="Bookman Old Style" w:eastAsia="Calibri" w:hAnsi="Bookman Old Style" w:cs="Times New Roman"/>
          <w:sz w:val="24"/>
          <w:szCs w:val="24"/>
          <w:lang w:eastAsia="en-GB"/>
        </w:rPr>
        <w:t xml:space="preserve"> most household</w:t>
      </w:r>
      <w:r w:rsidR="003F306E">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in the rural areas clean</w:t>
      </w:r>
      <w:r w:rsidR="003F306E">
        <w:rPr>
          <w:rFonts w:ascii="Bookman Old Style" w:eastAsia="Calibri" w:hAnsi="Bookman Old Style" w:cs="Times New Roman"/>
          <w:sz w:val="24"/>
          <w:szCs w:val="24"/>
          <w:lang w:eastAsia="en-GB"/>
        </w:rPr>
        <w:t>ed</w:t>
      </w:r>
      <w:r>
        <w:rPr>
          <w:rFonts w:ascii="Bookman Old Style" w:eastAsia="Calibri" w:hAnsi="Bookman Old Style" w:cs="Times New Roman"/>
          <w:sz w:val="24"/>
          <w:szCs w:val="24"/>
          <w:lang w:eastAsia="en-GB"/>
        </w:rPr>
        <w:t xml:space="preserve"> their toilets. Household</w:t>
      </w:r>
      <w:r w:rsidR="003F306E">
        <w:rPr>
          <w:rFonts w:ascii="Bookman Old Style" w:eastAsia="Calibri" w:hAnsi="Bookman Old Style" w:cs="Times New Roman"/>
          <w:sz w:val="24"/>
          <w:szCs w:val="24"/>
          <w:lang w:eastAsia="en-GB"/>
        </w:rPr>
        <w:t>s that</w:t>
      </w:r>
      <w:r>
        <w:rPr>
          <w:rFonts w:ascii="Bookman Old Style" w:eastAsia="Calibri" w:hAnsi="Bookman Old Style" w:cs="Times New Roman"/>
          <w:sz w:val="24"/>
          <w:szCs w:val="24"/>
          <w:lang w:eastAsia="en-GB"/>
        </w:rPr>
        <w:t xml:space="preserve"> never clean</w:t>
      </w:r>
      <w:r w:rsidR="003F306E">
        <w:rPr>
          <w:rFonts w:ascii="Bookman Old Style" w:eastAsia="Calibri" w:hAnsi="Bookman Old Style" w:cs="Times New Roman"/>
          <w:sz w:val="24"/>
          <w:szCs w:val="24"/>
          <w:lang w:eastAsia="en-GB"/>
        </w:rPr>
        <w:t>ed</w:t>
      </w:r>
      <w:r>
        <w:rPr>
          <w:rFonts w:ascii="Bookman Old Style" w:eastAsia="Calibri" w:hAnsi="Bookman Old Style" w:cs="Times New Roman"/>
          <w:sz w:val="24"/>
          <w:szCs w:val="24"/>
          <w:lang w:eastAsia="en-GB"/>
        </w:rPr>
        <w:t xml:space="preserve"> their toilet</w:t>
      </w:r>
      <w:r w:rsidR="003F306E">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w</w:t>
      </w:r>
      <w:r w:rsidR="003F306E">
        <w:rPr>
          <w:rFonts w:ascii="Bookman Old Style" w:eastAsia="Calibri" w:hAnsi="Bookman Old Style" w:cs="Times New Roman"/>
          <w:sz w:val="24"/>
          <w:szCs w:val="24"/>
          <w:lang w:eastAsia="en-GB"/>
        </w:rPr>
        <w:t>ere the</w:t>
      </w:r>
      <w:r>
        <w:rPr>
          <w:rFonts w:ascii="Bookman Old Style" w:eastAsia="Calibri" w:hAnsi="Bookman Old Style" w:cs="Times New Roman"/>
          <w:sz w:val="24"/>
          <w:szCs w:val="24"/>
          <w:lang w:eastAsia="en-GB"/>
        </w:rPr>
        <w:t xml:space="preserve"> highest in the urban areas with 48.6 percent while in the rural areas the highest percentage was those who clean</w:t>
      </w:r>
      <w:r w:rsidR="003F306E">
        <w:rPr>
          <w:rFonts w:ascii="Bookman Old Style" w:eastAsia="Calibri" w:hAnsi="Bookman Old Style" w:cs="Times New Roman"/>
          <w:sz w:val="24"/>
          <w:szCs w:val="24"/>
          <w:lang w:eastAsia="en-GB"/>
        </w:rPr>
        <w:t>ed</w:t>
      </w:r>
      <w:r>
        <w:rPr>
          <w:rFonts w:ascii="Bookman Old Style" w:eastAsia="Calibri" w:hAnsi="Bookman Old Style" w:cs="Times New Roman"/>
          <w:sz w:val="24"/>
          <w:szCs w:val="24"/>
          <w:lang w:eastAsia="en-GB"/>
        </w:rPr>
        <w:t xml:space="preserve"> their toilet less frequently with 73.5</w:t>
      </w:r>
      <w:r w:rsidR="003F306E">
        <w:rPr>
          <w:rFonts w:ascii="Bookman Old Style" w:eastAsia="Calibri" w:hAnsi="Bookman Old Style" w:cs="Times New Roman"/>
          <w:sz w:val="24"/>
          <w:szCs w:val="24"/>
          <w:lang w:eastAsia="en-GB"/>
        </w:rPr>
        <w:t>percent</w:t>
      </w:r>
      <w:r>
        <w:rPr>
          <w:rFonts w:ascii="Bookman Old Style" w:eastAsia="Calibri" w:hAnsi="Bookman Old Style" w:cs="Times New Roman"/>
          <w:sz w:val="24"/>
          <w:szCs w:val="24"/>
          <w:lang w:eastAsia="en-GB"/>
        </w:rPr>
        <w:t>.</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ind w:left="1170" w:hanging="1170"/>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3.3.3: Percentage Distribution of the Households by Toilet Cleaning Habits and Place of Residence</w:t>
      </w:r>
      <w:r>
        <w:rPr>
          <w:rFonts w:ascii="Bookman Old Style" w:eastAsia="Times New Roman" w:hAnsi="Bookman Old Style" w:cs="Times New Roman"/>
          <w:b/>
          <w:bCs/>
          <w:color w:val="000000"/>
          <w:sz w:val="18"/>
          <w:szCs w:val="18"/>
          <w:lang w:eastAsia="en-GB"/>
        </w:rPr>
        <w:t>, CMS 2014/20153rd Quarter</w:t>
      </w:r>
    </w:p>
    <w:p w:rsidR="001D1044" w:rsidRDefault="001D1044">
      <w:pPr>
        <w:spacing w:after="0" w:line="240" w:lineRule="auto"/>
        <w:ind w:left="1170" w:hanging="1170"/>
        <w:jc w:val="both"/>
        <w:rPr>
          <w:rFonts w:ascii="Bookman Old Style" w:eastAsia="Calibri" w:hAnsi="Bookman Old Style" w:cs="Times New Roman"/>
          <w:b/>
          <w:sz w:val="18"/>
          <w:szCs w:val="18"/>
          <w:lang w:eastAsia="en-GB"/>
        </w:rPr>
      </w:pPr>
    </w:p>
    <w:tbl>
      <w:tblPr>
        <w:tblW w:w="9093" w:type="dxa"/>
        <w:tblInd w:w="93" w:type="dxa"/>
        <w:tblLook w:val="04A0"/>
      </w:tblPr>
      <w:tblGrid>
        <w:gridCol w:w="2475"/>
        <w:gridCol w:w="1641"/>
        <w:gridCol w:w="1776"/>
        <w:gridCol w:w="1291"/>
        <w:gridCol w:w="1910"/>
      </w:tblGrid>
      <w:tr w:rsidR="001D1044">
        <w:trPr>
          <w:trHeight w:val="286"/>
        </w:trPr>
        <w:tc>
          <w:tcPr>
            <w:tcW w:w="2475" w:type="dxa"/>
            <w:tcBorders>
              <w:top w:val="single" w:sz="4" w:space="0" w:color="auto"/>
              <w:left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c>
          <w:tcPr>
            <w:tcW w:w="4708"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191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429"/>
        </w:trPr>
        <w:tc>
          <w:tcPr>
            <w:tcW w:w="2475" w:type="dxa"/>
            <w:tcBorders>
              <w:top w:val="nil"/>
              <w:left w:val="nil"/>
              <w:bottom w:val="single" w:sz="4" w:space="0" w:color="auto"/>
              <w:right w:val="nil"/>
            </w:tcBorders>
            <w:shd w:val="clear" w:color="auto" w:fill="auto"/>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How often is the toilet cleaned</w:t>
            </w:r>
          </w:p>
        </w:tc>
        <w:tc>
          <w:tcPr>
            <w:tcW w:w="1641"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776"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29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91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Total(N)</w:t>
            </w:r>
          </w:p>
        </w:tc>
      </w:tr>
      <w:tr w:rsidR="001D1044">
        <w:trPr>
          <w:trHeight w:val="286"/>
        </w:trPr>
        <w:tc>
          <w:tcPr>
            <w:tcW w:w="2475"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Daily</w:t>
            </w:r>
          </w:p>
        </w:tc>
        <w:tc>
          <w:tcPr>
            <w:tcW w:w="16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46.9</w:t>
            </w:r>
          </w:p>
        </w:tc>
        <w:tc>
          <w:tcPr>
            <w:tcW w:w="177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53.1</w:t>
            </w:r>
          </w:p>
        </w:tc>
        <w:tc>
          <w:tcPr>
            <w:tcW w:w="129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97,309 </w:t>
            </w:r>
          </w:p>
        </w:tc>
      </w:tr>
      <w:tr w:rsidR="001D1044">
        <w:trPr>
          <w:trHeight w:val="286"/>
        </w:trPr>
        <w:tc>
          <w:tcPr>
            <w:tcW w:w="2475"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Weekly</w:t>
            </w:r>
          </w:p>
        </w:tc>
        <w:tc>
          <w:tcPr>
            <w:tcW w:w="16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42.3</w:t>
            </w:r>
          </w:p>
        </w:tc>
        <w:tc>
          <w:tcPr>
            <w:tcW w:w="177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57.7</w:t>
            </w:r>
          </w:p>
        </w:tc>
        <w:tc>
          <w:tcPr>
            <w:tcW w:w="129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228,024 </w:t>
            </w:r>
          </w:p>
        </w:tc>
      </w:tr>
      <w:tr w:rsidR="001D1044">
        <w:trPr>
          <w:trHeight w:val="286"/>
        </w:trPr>
        <w:tc>
          <w:tcPr>
            <w:tcW w:w="2475"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Twice a month</w:t>
            </w:r>
          </w:p>
        </w:tc>
        <w:tc>
          <w:tcPr>
            <w:tcW w:w="16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43.1</w:t>
            </w:r>
          </w:p>
        </w:tc>
        <w:tc>
          <w:tcPr>
            <w:tcW w:w="177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56.9</w:t>
            </w:r>
          </w:p>
        </w:tc>
        <w:tc>
          <w:tcPr>
            <w:tcW w:w="129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25,112 </w:t>
            </w:r>
          </w:p>
        </w:tc>
      </w:tr>
      <w:tr w:rsidR="001D1044">
        <w:trPr>
          <w:trHeight w:val="286"/>
        </w:trPr>
        <w:tc>
          <w:tcPr>
            <w:tcW w:w="2475"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Once a month</w:t>
            </w:r>
          </w:p>
        </w:tc>
        <w:tc>
          <w:tcPr>
            <w:tcW w:w="16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28.1</w:t>
            </w:r>
          </w:p>
        </w:tc>
        <w:tc>
          <w:tcPr>
            <w:tcW w:w="177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71.9</w:t>
            </w:r>
          </w:p>
        </w:tc>
        <w:tc>
          <w:tcPr>
            <w:tcW w:w="129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12,845 </w:t>
            </w:r>
          </w:p>
        </w:tc>
      </w:tr>
      <w:tr w:rsidR="001D1044">
        <w:trPr>
          <w:trHeight w:val="286"/>
        </w:trPr>
        <w:tc>
          <w:tcPr>
            <w:tcW w:w="2475"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Less frequently</w:t>
            </w:r>
          </w:p>
        </w:tc>
        <w:tc>
          <w:tcPr>
            <w:tcW w:w="16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26.5</w:t>
            </w:r>
          </w:p>
        </w:tc>
        <w:tc>
          <w:tcPr>
            <w:tcW w:w="177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73.5</w:t>
            </w:r>
          </w:p>
        </w:tc>
        <w:tc>
          <w:tcPr>
            <w:tcW w:w="129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58,922 </w:t>
            </w:r>
          </w:p>
        </w:tc>
      </w:tr>
      <w:tr w:rsidR="001D1044">
        <w:trPr>
          <w:trHeight w:val="286"/>
        </w:trPr>
        <w:tc>
          <w:tcPr>
            <w:tcW w:w="2475"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Never</w:t>
            </w:r>
          </w:p>
        </w:tc>
        <w:tc>
          <w:tcPr>
            <w:tcW w:w="16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48.6</w:t>
            </w:r>
          </w:p>
        </w:tc>
        <w:tc>
          <w:tcPr>
            <w:tcW w:w="177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51.4</w:t>
            </w:r>
          </w:p>
        </w:tc>
        <w:tc>
          <w:tcPr>
            <w:tcW w:w="129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23,261 </w:t>
            </w:r>
          </w:p>
        </w:tc>
      </w:tr>
      <w:tr w:rsidR="001D1044">
        <w:trPr>
          <w:trHeight w:val="286"/>
        </w:trPr>
        <w:tc>
          <w:tcPr>
            <w:tcW w:w="247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Average</w:t>
            </w:r>
          </w:p>
        </w:tc>
        <w:tc>
          <w:tcPr>
            <w:tcW w:w="164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39.2</w:t>
            </w:r>
          </w:p>
        </w:tc>
        <w:tc>
          <w:tcPr>
            <w:tcW w:w="177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60.8</w:t>
            </w:r>
          </w:p>
        </w:tc>
        <w:tc>
          <w:tcPr>
            <w:tcW w:w="129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c>
          <w:tcPr>
            <w:tcW w:w="191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445,473 </w:t>
            </w:r>
          </w:p>
        </w:tc>
      </w:tr>
    </w:tbl>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38" w:name="_Toc493488508"/>
      <w:bookmarkStart w:id="39" w:name="_Toc505237580"/>
      <w:bookmarkStart w:id="40" w:name="_Toc505766036"/>
      <w:r>
        <w:rPr>
          <w:rFonts w:ascii="Bookman Old Style" w:eastAsiaTheme="majorEastAsia" w:hAnsi="Bookman Old Style" w:cstheme="majorBidi"/>
          <w:b/>
          <w:bCs/>
          <w:sz w:val="28"/>
          <w:szCs w:val="28"/>
          <w:lang w:val="en-US"/>
        </w:rPr>
        <w:t xml:space="preserve">CHAPTER </w:t>
      </w:r>
      <w:bookmarkEnd w:id="38"/>
      <w:r>
        <w:rPr>
          <w:rFonts w:ascii="Bookman Old Style" w:eastAsiaTheme="majorEastAsia" w:hAnsi="Bookman Old Style" w:cstheme="majorBidi"/>
          <w:b/>
          <w:bCs/>
          <w:sz w:val="28"/>
          <w:szCs w:val="28"/>
          <w:lang w:val="en-US"/>
        </w:rPr>
        <w:t>4</w:t>
      </w:r>
      <w:bookmarkEnd w:id="39"/>
      <w:bookmarkEnd w:id="40"/>
    </w:p>
    <w:p w:rsidR="001D1044" w:rsidRDefault="009879F8">
      <w:pPr>
        <w:keepNext/>
        <w:keepLines/>
        <w:spacing w:before="200" w:after="0"/>
        <w:outlineLvl w:val="1"/>
        <w:rPr>
          <w:rFonts w:ascii="Bookman Old Style" w:eastAsiaTheme="majorEastAsia" w:hAnsi="Bookman Old Style" w:cstheme="majorBidi"/>
          <w:b/>
          <w:bCs/>
          <w:lang w:val="en-US"/>
        </w:rPr>
      </w:pPr>
      <w:bookmarkStart w:id="41" w:name="_Toc493488509"/>
      <w:bookmarkStart w:id="42" w:name="_Toc505237581"/>
      <w:bookmarkStart w:id="43" w:name="_Toc505766037"/>
      <w:r>
        <w:rPr>
          <w:rFonts w:ascii="Bookman Old Style" w:eastAsiaTheme="majorEastAsia" w:hAnsi="Bookman Old Style" w:cstheme="majorBidi"/>
          <w:b/>
          <w:bCs/>
          <w:lang w:val="en-US"/>
        </w:rPr>
        <w:t>4.1 Remittance and Transfers</w:t>
      </w:r>
      <w:bookmarkEnd w:id="41"/>
      <w:bookmarkEnd w:id="42"/>
      <w:bookmarkEnd w:id="43"/>
    </w:p>
    <w:p w:rsidR="001D1044" w:rsidRDefault="009879F8">
      <w:pPr>
        <w:spacing w:after="0" w:line="360" w:lineRule="auto"/>
        <w:jc w:val="both"/>
        <w:rPr>
          <w:rFonts w:ascii="Bookman Old Style" w:eastAsia="Calibri" w:hAnsi="Bookman Old Style" w:cs="Times New Roman"/>
          <w:color w:val="000000"/>
          <w:sz w:val="24"/>
          <w:szCs w:val="24"/>
          <w:lang w:eastAsia="en-GB"/>
        </w:rPr>
      </w:pPr>
      <w:r>
        <w:rPr>
          <w:rFonts w:ascii="Bookman Old Style" w:eastAsia="Calibri" w:hAnsi="Bookman Old Style" w:cs="Times New Roman"/>
          <w:color w:val="000000"/>
          <w:sz w:val="24"/>
          <w:szCs w:val="24"/>
          <w:lang w:eastAsia="en-GB"/>
        </w:rPr>
        <w:t xml:space="preserve">Remittances and/or transfers are personal cash or in kind transfers by household members or non-household members who work in the country and/or other countries. </w:t>
      </w:r>
    </w:p>
    <w:p w:rsidR="001D1044" w:rsidRDefault="001D1044">
      <w:pPr>
        <w:spacing w:after="0" w:line="360" w:lineRule="auto"/>
        <w:jc w:val="both"/>
        <w:rPr>
          <w:rFonts w:ascii="Bookman Old Style" w:eastAsia="Calibri" w:hAnsi="Bookman Old Style" w:cs="Times New Roman"/>
          <w:color w:val="000000"/>
          <w:sz w:val="24"/>
          <w:szCs w:val="24"/>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Calibri" w:hAnsi="Bookman Old Style" w:cs="Times New Roman"/>
          <w:color w:val="000000"/>
          <w:sz w:val="24"/>
          <w:szCs w:val="24"/>
          <w:lang w:eastAsia="en-GB"/>
        </w:rPr>
        <w:t xml:space="preserve">According to World Bank 2010, </w:t>
      </w:r>
      <w:r>
        <w:rPr>
          <w:rFonts w:ascii="Bookman Old Style" w:eastAsia="Times New Roman" w:hAnsi="Bookman Old Style" w:cs="Times New Roman"/>
          <w:sz w:val="24"/>
          <w:szCs w:val="24"/>
          <w:lang w:eastAsia="en-GB"/>
        </w:rPr>
        <w:t>the definition of “personal transfers,” however, is broader than the old “worker’s remittances”—it comprises “all current transfers in Cash or in kind made or received by resident households to or from nonresident households.” Therefore, “personal transfers” include current transfers from migrants not only to family members but also to any recipient in their home country. If migrants live in a host country for one year or longer, they are considered residents, regardless of their immigration status. If the migrants have lived in the host country for less than one year, their entire income in the host country should be classified as compensation of employees.</w:t>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 xml:space="preserve">Figure 4.1 depicts the percentage share of household </w:t>
      </w:r>
      <w:r w:rsidR="009A0C3D">
        <w:rPr>
          <w:rFonts w:ascii="Bookman Old Style" w:eastAsia="Times New Roman" w:hAnsi="Bookman Old Style" w:cs="Times New Roman"/>
          <w:sz w:val="24"/>
          <w:szCs w:val="24"/>
          <w:lang w:eastAsia="en-GB"/>
        </w:rPr>
        <w:t xml:space="preserve">members </w:t>
      </w:r>
      <w:r>
        <w:rPr>
          <w:rFonts w:ascii="Bookman Old Style" w:eastAsia="Times New Roman" w:hAnsi="Bookman Old Style" w:cs="Times New Roman"/>
          <w:sz w:val="24"/>
          <w:szCs w:val="24"/>
          <w:lang w:eastAsia="en-GB"/>
        </w:rPr>
        <w:t>who send money from outside the country where they work or live. Findings reveal that most household</w:t>
      </w:r>
      <w:r w:rsidR="009A0C3D">
        <w:rPr>
          <w:rFonts w:ascii="Bookman Old Style" w:eastAsia="Times New Roman" w:hAnsi="Bookman Old Style" w:cs="Times New Roman"/>
          <w:sz w:val="24"/>
          <w:szCs w:val="24"/>
          <w:lang w:eastAsia="en-GB"/>
        </w:rPr>
        <w:t xml:space="preserve"> members</w:t>
      </w:r>
      <w:r>
        <w:rPr>
          <w:rFonts w:ascii="Bookman Old Style" w:eastAsia="Times New Roman" w:hAnsi="Bookman Old Style" w:cs="Times New Roman"/>
          <w:sz w:val="24"/>
          <w:szCs w:val="24"/>
          <w:lang w:eastAsia="en-GB"/>
        </w:rPr>
        <w:t xml:space="preserve"> who sen</w:t>
      </w:r>
      <w:r w:rsidR="009A0C3D">
        <w:rPr>
          <w:rFonts w:ascii="Bookman Old Style" w:eastAsia="Times New Roman" w:hAnsi="Bookman Old Style" w:cs="Times New Roman"/>
          <w:sz w:val="24"/>
          <w:szCs w:val="24"/>
          <w:lang w:eastAsia="en-GB"/>
        </w:rPr>
        <w:t>t</w:t>
      </w:r>
      <w:r>
        <w:rPr>
          <w:rFonts w:ascii="Bookman Old Style" w:eastAsia="Times New Roman" w:hAnsi="Bookman Old Style" w:cs="Times New Roman"/>
          <w:sz w:val="24"/>
          <w:szCs w:val="24"/>
          <w:lang w:eastAsia="en-GB"/>
        </w:rPr>
        <w:t xml:space="preserve"> money from outside live or work in Republic of South Africa (RSA) with 97.1 percent followed those who live in United Kingdom (UK) with 1.1 percent and the least was those from other countries with 0.8 percent. </w:t>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240" w:lineRule="auto"/>
        <w:ind w:left="1170" w:hanging="1170"/>
        <w:jc w:val="both"/>
        <w:rPr>
          <w:rFonts w:ascii="Bookman Old Style" w:eastAsia="Calibri" w:hAnsi="Bookman Old Style" w:cs="Times New Roman"/>
          <w:b/>
          <w:sz w:val="18"/>
          <w:szCs w:val="18"/>
          <w:lang w:eastAsia="en-GB"/>
        </w:rPr>
      </w:pPr>
      <w:r>
        <w:rPr>
          <w:rFonts w:ascii="Bookman Old Style" w:eastAsia="Times New Roman" w:hAnsi="Bookman Old Style" w:cs="Times New Roman"/>
          <w:b/>
          <w:sz w:val="18"/>
          <w:szCs w:val="18"/>
          <w:lang w:eastAsia="en-GB"/>
        </w:rPr>
        <w:t xml:space="preserve">Figure 4.1: Percentage Share of Household who Send Remittances by Country of Work or where Sender Lives </w:t>
      </w:r>
      <w:r>
        <w:rPr>
          <w:rFonts w:ascii="Bookman Old Style" w:eastAsia="Times New Roman" w:hAnsi="Bookman Old Style" w:cs="Times New Roman"/>
          <w:b/>
          <w:bCs/>
          <w:color w:val="000000"/>
          <w:sz w:val="18"/>
          <w:szCs w:val="18"/>
          <w:lang w:eastAsia="en-GB"/>
        </w:rPr>
        <w:t>CMS 2014/20153rd Quarter</w:t>
      </w: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Times New Roman" w:eastAsia="Times New Roman" w:hAnsi="Times New Roman" w:cs="Times New Roman"/>
          <w:noProof/>
          <w:sz w:val="24"/>
          <w:szCs w:val="24"/>
          <w:lang w:val="en-US"/>
        </w:rPr>
        <w:drawing>
          <wp:inline distT="0" distB="0" distL="114300" distR="114300">
            <wp:extent cx="5719313" cy="2380891"/>
            <wp:effectExtent l="0" t="0" r="0" b="0"/>
            <wp:docPr id="1041"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Figure 4.2 depicts the percentage distribution of household</w:t>
      </w:r>
      <w:r w:rsidR="009A0C3D">
        <w:rPr>
          <w:rFonts w:ascii="Bookman Old Style" w:eastAsia="Times New Roman" w:hAnsi="Bookman Old Style" w:cs="Times New Roman"/>
          <w:sz w:val="24"/>
          <w:szCs w:val="24"/>
          <w:lang w:eastAsia="en-GB"/>
        </w:rPr>
        <w:t xml:space="preserve"> members</w:t>
      </w:r>
      <w:r>
        <w:rPr>
          <w:rFonts w:ascii="Bookman Old Style" w:eastAsia="Times New Roman" w:hAnsi="Bookman Old Style" w:cs="Times New Roman"/>
          <w:sz w:val="24"/>
          <w:szCs w:val="24"/>
          <w:lang w:eastAsia="en-GB"/>
        </w:rPr>
        <w:t xml:space="preserve"> who receive</w:t>
      </w:r>
      <w:r w:rsidR="009A0C3D">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remittance by residence and sex. It was observed that 77.6 percent of household</w:t>
      </w:r>
      <w:r w:rsidR="009A0C3D">
        <w:rPr>
          <w:rFonts w:ascii="Bookman Old Style" w:eastAsia="Times New Roman" w:hAnsi="Bookman Old Style" w:cs="Times New Roman"/>
          <w:sz w:val="24"/>
          <w:szCs w:val="24"/>
          <w:lang w:eastAsia="en-GB"/>
        </w:rPr>
        <w:t xml:space="preserve"> members</w:t>
      </w:r>
      <w:r>
        <w:rPr>
          <w:rFonts w:ascii="Bookman Old Style" w:eastAsia="Times New Roman" w:hAnsi="Bookman Old Style" w:cs="Times New Roman"/>
          <w:sz w:val="24"/>
          <w:szCs w:val="24"/>
          <w:lang w:eastAsia="en-GB"/>
        </w:rPr>
        <w:t xml:space="preserve"> living in the rural areas </w:t>
      </w:r>
      <w:r w:rsidR="009A0C3D">
        <w:rPr>
          <w:rFonts w:ascii="Bookman Old Style" w:eastAsia="Times New Roman" w:hAnsi="Bookman Old Style" w:cs="Times New Roman"/>
          <w:sz w:val="24"/>
          <w:szCs w:val="24"/>
          <w:lang w:eastAsia="en-GB"/>
        </w:rPr>
        <w:t>we</w:t>
      </w:r>
      <w:r>
        <w:rPr>
          <w:rFonts w:ascii="Bookman Old Style" w:eastAsia="Times New Roman" w:hAnsi="Bookman Old Style" w:cs="Times New Roman"/>
          <w:sz w:val="24"/>
          <w:szCs w:val="24"/>
          <w:lang w:eastAsia="en-GB"/>
        </w:rPr>
        <w:t>re the most receiving remittance</w:t>
      </w:r>
      <w:r w:rsidR="009A0C3D">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than </w:t>
      </w:r>
      <w:r w:rsidR="009A0C3D">
        <w:rPr>
          <w:rFonts w:ascii="Bookman Old Style" w:eastAsia="Times New Roman" w:hAnsi="Bookman Old Style" w:cs="Times New Roman"/>
          <w:sz w:val="24"/>
          <w:szCs w:val="24"/>
          <w:lang w:eastAsia="en-GB"/>
        </w:rPr>
        <w:t xml:space="preserve">those </w:t>
      </w:r>
      <w:r>
        <w:rPr>
          <w:rFonts w:ascii="Bookman Old Style" w:eastAsia="Times New Roman" w:hAnsi="Bookman Old Style" w:cs="Times New Roman"/>
          <w:sz w:val="24"/>
          <w:szCs w:val="24"/>
          <w:lang w:eastAsia="en-GB"/>
        </w:rPr>
        <w:t>in the urban areas with 22.4 percent. Furthermore the findings reveal that male</w:t>
      </w:r>
      <w:r w:rsidR="00EB64F5">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receive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more remittances with 63.5 percent than their female counter parts with 36.5 percent.</w:t>
      </w:r>
    </w:p>
    <w:p w:rsidR="001D1044" w:rsidRDefault="009879F8">
      <w:pPr>
        <w:spacing w:after="0" w:line="240" w:lineRule="auto"/>
        <w:jc w:val="both"/>
        <w:rPr>
          <w:rFonts w:ascii="Bookman Old Style" w:eastAsia="Calibri" w:hAnsi="Bookman Old Style" w:cs="Times New Roman"/>
          <w:b/>
          <w:sz w:val="18"/>
          <w:szCs w:val="18"/>
          <w:lang w:eastAsia="en-GB"/>
        </w:rPr>
      </w:pPr>
      <w:r>
        <w:rPr>
          <w:rFonts w:ascii="Bookman Old Style" w:eastAsia="Times New Roman" w:hAnsi="Bookman Old Style" w:cs="Times New Roman"/>
          <w:b/>
          <w:sz w:val="18"/>
          <w:szCs w:val="18"/>
          <w:lang w:eastAsia="en-GB"/>
        </w:rPr>
        <w:t xml:space="preserve">Figure 4.2: Percentage Distribution of Households who Receive Remittances by Residence and Sex, </w:t>
      </w:r>
      <w:r>
        <w:rPr>
          <w:rFonts w:ascii="Bookman Old Style" w:eastAsia="Times New Roman" w:hAnsi="Bookman Old Style" w:cs="Times New Roman"/>
          <w:b/>
          <w:bCs/>
          <w:color w:val="000000"/>
          <w:sz w:val="18"/>
          <w:szCs w:val="18"/>
          <w:lang w:eastAsia="en-GB"/>
        </w:rPr>
        <w:t>CMS 2014/20153rd Quarter</w:t>
      </w:r>
    </w:p>
    <w:p w:rsidR="001D1044" w:rsidRDefault="001D1044">
      <w:pPr>
        <w:spacing w:after="0" w:line="240" w:lineRule="auto"/>
        <w:jc w:val="both"/>
        <w:rPr>
          <w:rFonts w:ascii="Bookman Old Style" w:eastAsia="Calibri" w:hAnsi="Bookman Old Style" w:cs="Times New Roman"/>
          <w:b/>
          <w:sz w:val="18"/>
          <w:szCs w:val="18"/>
          <w:lang w:eastAsia="en-GB"/>
        </w:rPr>
      </w:pPr>
    </w:p>
    <w:p w:rsidR="001D1044" w:rsidRDefault="009879F8">
      <w:pPr>
        <w:spacing w:after="0" w:line="240" w:lineRule="auto"/>
        <w:rPr>
          <w:rFonts w:ascii="Bookman Old Style" w:eastAsia="Times New Roman" w:hAnsi="Bookman Old Style" w:cs="Times New Roman"/>
          <w:b/>
          <w:sz w:val="18"/>
          <w:szCs w:val="18"/>
          <w:lang w:eastAsia="en-GB"/>
        </w:rPr>
      </w:pPr>
      <w:r>
        <w:rPr>
          <w:rFonts w:ascii="Times New Roman" w:eastAsia="Times New Roman" w:hAnsi="Times New Roman" w:cs="Times New Roman"/>
          <w:noProof/>
          <w:sz w:val="24"/>
          <w:szCs w:val="24"/>
          <w:lang w:val="en-US"/>
        </w:rPr>
        <w:drawing>
          <wp:inline distT="0" distB="0" distL="114300" distR="114300">
            <wp:extent cx="5771072" cy="2743200"/>
            <wp:effectExtent l="0" t="0" r="20320" b="19050"/>
            <wp:docPr id="1043"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D1044" w:rsidRDefault="001D1044">
      <w:pPr>
        <w:spacing w:after="0" w:line="360" w:lineRule="auto"/>
        <w:jc w:val="both"/>
        <w:rPr>
          <w:rFonts w:ascii="Bookman Old Style" w:eastAsia="Times New Roman" w:hAnsi="Bookman Old Style" w:cs="Times New Roman"/>
          <w:sz w:val="24"/>
          <w:szCs w:val="24"/>
          <w:lang w:eastAsia="en-GB"/>
        </w:rPr>
      </w:pPr>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Table 4.1 present</w:t>
      </w:r>
      <w:r w:rsidR="00EB64F5">
        <w:rPr>
          <w:rFonts w:ascii="Bookman Old Style" w:eastAsia="Times New Roman" w:hAnsi="Bookman Old Style" w:cs="Times New Roman"/>
          <w:sz w:val="24"/>
          <w:szCs w:val="24"/>
          <w:lang w:eastAsia="en-GB"/>
        </w:rPr>
        <w:t>s the</w:t>
      </w:r>
      <w:r>
        <w:rPr>
          <w:rFonts w:ascii="Bookman Old Style" w:eastAsia="Times New Roman" w:hAnsi="Bookman Old Style" w:cs="Times New Roman"/>
          <w:sz w:val="24"/>
          <w:szCs w:val="24"/>
          <w:lang w:eastAsia="en-GB"/>
        </w:rPr>
        <w:t xml:space="preserve"> percentage distribution of household</w:t>
      </w:r>
      <w:r w:rsidR="00EB64F5">
        <w:rPr>
          <w:rFonts w:ascii="Bookman Old Style" w:eastAsia="Times New Roman" w:hAnsi="Bookman Old Style" w:cs="Times New Roman"/>
          <w:sz w:val="24"/>
          <w:szCs w:val="24"/>
          <w:lang w:eastAsia="en-GB"/>
        </w:rPr>
        <w:t xml:space="preserve"> members</w:t>
      </w:r>
      <w:r>
        <w:rPr>
          <w:rFonts w:ascii="Bookman Old Style" w:eastAsia="Times New Roman" w:hAnsi="Bookman Old Style" w:cs="Times New Roman"/>
          <w:sz w:val="24"/>
          <w:szCs w:val="24"/>
          <w:lang w:eastAsia="en-GB"/>
        </w:rPr>
        <w:t xml:space="preserve"> who receive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remittance</w:t>
      </w:r>
      <w:r w:rsidR="00EB64F5">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by country where senders live or work and reside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The </w:t>
      </w:r>
      <w:r>
        <w:rPr>
          <w:rFonts w:ascii="Bookman Old Style" w:eastAsia="Times New Roman" w:hAnsi="Bookman Old Style" w:cs="Times New Roman"/>
          <w:sz w:val="24"/>
          <w:szCs w:val="24"/>
          <w:lang w:eastAsia="en-GB"/>
        </w:rPr>
        <w:lastRenderedPageBreak/>
        <w:t>findings reveal that, in general most of the household</w:t>
      </w:r>
      <w:r w:rsidR="00EB64F5">
        <w:rPr>
          <w:rFonts w:ascii="Bookman Old Style" w:eastAsia="Times New Roman" w:hAnsi="Bookman Old Style" w:cs="Times New Roman"/>
          <w:sz w:val="24"/>
          <w:szCs w:val="24"/>
          <w:lang w:eastAsia="en-GB"/>
        </w:rPr>
        <w:t xml:space="preserve"> membersthat </w:t>
      </w:r>
      <w:r>
        <w:rPr>
          <w:rFonts w:ascii="Bookman Old Style" w:eastAsia="Times New Roman" w:hAnsi="Bookman Old Style" w:cs="Times New Roman"/>
          <w:sz w:val="24"/>
          <w:szCs w:val="24"/>
          <w:lang w:eastAsia="en-GB"/>
        </w:rPr>
        <w:t>receive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remittance</w:t>
      </w:r>
      <w:r w:rsidR="00EB64F5">
        <w:rPr>
          <w:rFonts w:ascii="Bookman Old Style" w:eastAsia="Times New Roman" w:hAnsi="Bookman Old Style" w:cs="Times New Roman"/>
          <w:sz w:val="24"/>
          <w:szCs w:val="24"/>
          <w:lang w:eastAsia="en-GB"/>
        </w:rPr>
        <w:t>s we</w:t>
      </w:r>
      <w:r>
        <w:rPr>
          <w:rFonts w:ascii="Bookman Old Style" w:eastAsia="Times New Roman" w:hAnsi="Bookman Old Style" w:cs="Times New Roman"/>
          <w:sz w:val="24"/>
          <w:szCs w:val="24"/>
          <w:lang w:eastAsia="en-GB"/>
        </w:rPr>
        <w:t>re from the rural areas than</w:t>
      </w:r>
      <w:r w:rsidR="00EB64F5">
        <w:rPr>
          <w:rFonts w:ascii="Bookman Old Style" w:eastAsia="Times New Roman" w:hAnsi="Bookman Old Style" w:cs="Times New Roman"/>
          <w:sz w:val="24"/>
          <w:szCs w:val="24"/>
          <w:lang w:eastAsia="en-GB"/>
        </w:rPr>
        <w:t xml:space="preserve"> those</w:t>
      </w:r>
      <w:r>
        <w:rPr>
          <w:rFonts w:ascii="Bookman Old Style" w:eastAsia="Times New Roman" w:hAnsi="Bookman Old Style" w:cs="Times New Roman"/>
          <w:sz w:val="24"/>
          <w:szCs w:val="24"/>
          <w:lang w:eastAsia="en-GB"/>
        </w:rPr>
        <w:t xml:space="preserve"> in urban areas. Most of the household in the rural areas (78.7 percent) receive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remittance</w:t>
      </w:r>
      <w:r w:rsidR="00EB64F5">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from members who live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in RSA than those who live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in the urban areas with 21.3 percent. On the other hand most household</w:t>
      </w:r>
      <w:r w:rsidR="00EB64F5">
        <w:rPr>
          <w:rFonts w:ascii="Bookman Old Style" w:eastAsia="Times New Roman" w:hAnsi="Bookman Old Style" w:cs="Times New Roman"/>
          <w:sz w:val="24"/>
          <w:szCs w:val="24"/>
          <w:lang w:eastAsia="en-GB"/>
        </w:rPr>
        <w:t xml:space="preserve"> members</w:t>
      </w:r>
      <w:r>
        <w:rPr>
          <w:rFonts w:ascii="Bookman Old Style" w:eastAsia="Times New Roman" w:hAnsi="Bookman Old Style" w:cs="Times New Roman"/>
          <w:sz w:val="24"/>
          <w:szCs w:val="24"/>
          <w:lang w:eastAsia="en-GB"/>
        </w:rPr>
        <w:t xml:space="preserve"> in the urban areas (51.6 percent) receive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remittance</w:t>
      </w:r>
      <w:r w:rsidR="00EB64F5">
        <w:rPr>
          <w:rFonts w:ascii="Bookman Old Style" w:eastAsia="Times New Roman" w:hAnsi="Bookman Old Style" w:cs="Times New Roman"/>
          <w:sz w:val="24"/>
          <w:szCs w:val="24"/>
          <w:lang w:eastAsia="en-GB"/>
        </w:rPr>
        <w:t>s</w:t>
      </w:r>
      <w:r>
        <w:rPr>
          <w:rFonts w:ascii="Bookman Old Style" w:eastAsia="Times New Roman" w:hAnsi="Bookman Old Style" w:cs="Times New Roman"/>
          <w:sz w:val="24"/>
          <w:szCs w:val="24"/>
          <w:lang w:eastAsia="en-GB"/>
        </w:rPr>
        <w:t xml:space="preserve"> from members who live</w:t>
      </w:r>
      <w:r w:rsidR="00EB64F5">
        <w:rPr>
          <w:rFonts w:ascii="Bookman Old Style" w:eastAsia="Times New Roman" w:hAnsi="Bookman Old Style" w:cs="Times New Roman"/>
          <w:sz w:val="24"/>
          <w:szCs w:val="24"/>
          <w:lang w:eastAsia="en-GB"/>
        </w:rPr>
        <w:t>d</w:t>
      </w:r>
      <w:r>
        <w:rPr>
          <w:rFonts w:ascii="Bookman Old Style" w:eastAsia="Times New Roman" w:hAnsi="Bookman Old Style" w:cs="Times New Roman"/>
          <w:sz w:val="24"/>
          <w:szCs w:val="24"/>
          <w:lang w:eastAsia="en-GB"/>
        </w:rPr>
        <w:t xml:space="preserve"> in Other Countries. </w:t>
      </w:r>
    </w:p>
    <w:p w:rsidR="001D1044" w:rsidRDefault="001D1044">
      <w:pPr>
        <w:spacing w:after="0" w:line="240" w:lineRule="auto"/>
        <w:jc w:val="both"/>
        <w:rPr>
          <w:rFonts w:ascii="Bookman Old Style" w:eastAsia="Times New Roman" w:hAnsi="Bookman Old Style" w:cs="Times New Roman"/>
          <w:b/>
          <w:sz w:val="18"/>
          <w:szCs w:val="18"/>
          <w:lang w:eastAsia="en-GB"/>
        </w:rPr>
      </w:pPr>
    </w:p>
    <w:p w:rsidR="001D1044" w:rsidRDefault="009879F8">
      <w:pPr>
        <w:spacing w:after="0" w:line="240" w:lineRule="auto"/>
        <w:ind w:left="1170" w:hanging="1170"/>
        <w:jc w:val="both"/>
        <w:rPr>
          <w:rFonts w:ascii="Bookman Old Style" w:eastAsia="Calibri" w:hAnsi="Bookman Old Style" w:cs="Times New Roman"/>
          <w:b/>
          <w:sz w:val="18"/>
          <w:szCs w:val="18"/>
          <w:lang w:eastAsia="en-GB"/>
        </w:rPr>
      </w:pPr>
      <w:r>
        <w:rPr>
          <w:rFonts w:ascii="Bookman Old Style" w:eastAsia="Times New Roman" w:hAnsi="Bookman Old Style" w:cs="Times New Roman"/>
          <w:b/>
          <w:sz w:val="18"/>
          <w:szCs w:val="18"/>
          <w:lang w:eastAsia="en-GB"/>
        </w:rPr>
        <w:t xml:space="preserve">Table 4.1: Percentage Distribution of Household who Receive Transfer by Residence and Country where Sender Live or Work </w:t>
      </w:r>
      <w:r>
        <w:rPr>
          <w:rFonts w:ascii="Bookman Old Style" w:eastAsia="Times New Roman" w:hAnsi="Bookman Old Style" w:cs="Times New Roman"/>
          <w:b/>
          <w:bCs/>
          <w:color w:val="000000"/>
          <w:sz w:val="18"/>
          <w:szCs w:val="18"/>
          <w:lang w:eastAsia="en-GB"/>
        </w:rPr>
        <w:t>CMS 2014/20153rd Quarter</w:t>
      </w:r>
    </w:p>
    <w:tbl>
      <w:tblPr>
        <w:tblW w:w="8973" w:type="dxa"/>
        <w:tblInd w:w="93" w:type="dxa"/>
        <w:tblLook w:val="04A0"/>
      </w:tblPr>
      <w:tblGrid>
        <w:gridCol w:w="3825"/>
        <w:gridCol w:w="1827"/>
        <w:gridCol w:w="1694"/>
        <w:gridCol w:w="1627"/>
      </w:tblGrid>
      <w:tr w:rsidR="001D1044">
        <w:trPr>
          <w:trHeight w:val="304"/>
        </w:trPr>
        <w:tc>
          <w:tcPr>
            <w:tcW w:w="3825" w:type="dxa"/>
            <w:tcBorders>
              <w:top w:val="single" w:sz="4" w:space="0" w:color="auto"/>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 </w:t>
            </w:r>
          </w:p>
        </w:tc>
        <w:tc>
          <w:tcPr>
            <w:tcW w:w="5148" w:type="dxa"/>
            <w:gridSpan w:val="3"/>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jc w:val="center"/>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Residence</w:t>
            </w:r>
          </w:p>
        </w:tc>
      </w:tr>
      <w:tr w:rsidR="001D1044">
        <w:trPr>
          <w:trHeight w:val="507"/>
        </w:trPr>
        <w:tc>
          <w:tcPr>
            <w:tcW w:w="3825" w:type="dxa"/>
            <w:tcBorders>
              <w:top w:val="nil"/>
              <w:left w:val="nil"/>
              <w:bottom w:val="single" w:sz="4"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Country where sender live/work</w:t>
            </w:r>
          </w:p>
        </w:tc>
        <w:tc>
          <w:tcPr>
            <w:tcW w:w="1827"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Urban</w:t>
            </w:r>
          </w:p>
        </w:tc>
        <w:tc>
          <w:tcPr>
            <w:tcW w:w="1694"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b/>
                <w:bCs/>
                <w:sz w:val="16"/>
                <w:szCs w:val="16"/>
                <w:lang w:eastAsia="en-GB"/>
              </w:rPr>
            </w:pPr>
            <w:r>
              <w:rPr>
                <w:rFonts w:ascii="Bookman Old Style" w:eastAsia="Times New Roman" w:hAnsi="Bookman Old Style" w:cs="Arial"/>
                <w:b/>
                <w:bCs/>
                <w:sz w:val="16"/>
                <w:szCs w:val="16"/>
                <w:lang w:eastAsia="en-GB"/>
              </w:rPr>
              <w:t>Rural</w:t>
            </w:r>
          </w:p>
        </w:tc>
        <w:tc>
          <w:tcPr>
            <w:tcW w:w="1627"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b/>
                <w:bCs/>
                <w:sz w:val="16"/>
                <w:szCs w:val="16"/>
                <w:lang w:eastAsia="en-GB"/>
              </w:rPr>
            </w:pPr>
            <w:r>
              <w:rPr>
                <w:rFonts w:ascii="Bookman Old Style" w:eastAsia="Times New Roman" w:hAnsi="Bookman Old Style" w:cs="Arial"/>
                <w:b/>
                <w:bCs/>
                <w:sz w:val="16"/>
                <w:szCs w:val="16"/>
                <w:lang w:eastAsia="en-GB"/>
              </w:rPr>
              <w:t>Total</w:t>
            </w:r>
          </w:p>
        </w:tc>
      </w:tr>
      <w:tr w:rsidR="001D1044">
        <w:trPr>
          <w:trHeight w:val="287"/>
        </w:trPr>
        <w:tc>
          <w:tcPr>
            <w:tcW w:w="382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RSA</w:t>
            </w:r>
          </w:p>
        </w:tc>
        <w:tc>
          <w:tcPr>
            <w:tcW w:w="18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21.3</w:t>
            </w:r>
          </w:p>
        </w:tc>
        <w:tc>
          <w:tcPr>
            <w:tcW w:w="169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78.7</w:t>
            </w:r>
          </w:p>
        </w:tc>
        <w:tc>
          <w:tcPr>
            <w:tcW w:w="16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w:t>
            </w:r>
          </w:p>
        </w:tc>
      </w:tr>
      <w:tr w:rsidR="001D1044">
        <w:trPr>
          <w:trHeight w:val="287"/>
        </w:trPr>
        <w:tc>
          <w:tcPr>
            <w:tcW w:w="382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UK</w:t>
            </w:r>
          </w:p>
        </w:tc>
        <w:tc>
          <w:tcPr>
            <w:tcW w:w="18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38.4</w:t>
            </w:r>
          </w:p>
        </w:tc>
        <w:tc>
          <w:tcPr>
            <w:tcW w:w="169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61.6</w:t>
            </w:r>
          </w:p>
        </w:tc>
        <w:tc>
          <w:tcPr>
            <w:tcW w:w="16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w:t>
            </w:r>
          </w:p>
        </w:tc>
      </w:tr>
      <w:tr w:rsidR="001D1044">
        <w:trPr>
          <w:trHeight w:val="287"/>
        </w:trPr>
        <w:tc>
          <w:tcPr>
            <w:tcW w:w="382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USA</w:t>
            </w:r>
          </w:p>
        </w:tc>
        <w:tc>
          <w:tcPr>
            <w:tcW w:w="18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w:t>
            </w:r>
          </w:p>
        </w:tc>
        <w:tc>
          <w:tcPr>
            <w:tcW w:w="169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0</w:t>
            </w:r>
          </w:p>
        </w:tc>
        <w:tc>
          <w:tcPr>
            <w:tcW w:w="16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w:t>
            </w:r>
          </w:p>
        </w:tc>
      </w:tr>
      <w:tr w:rsidR="001D1044">
        <w:trPr>
          <w:trHeight w:val="287"/>
        </w:trPr>
        <w:tc>
          <w:tcPr>
            <w:tcW w:w="3825"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Other</w:t>
            </w:r>
          </w:p>
        </w:tc>
        <w:tc>
          <w:tcPr>
            <w:tcW w:w="18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51.6</w:t>
            </w:r>
          </w:p>
        </w:tc>
        <w:tc>
          <w:tcPr>
            <w:tcW w:w="1694"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48.4</w:t>
            </w:r>
          </w:p>
        </w:tc>
        <w:tc>
          <w:tcPr>
            <w:tcW w:w="162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w:t>
            </w:r>
          </w:p>
        </w:tc>
      </w:tr>
      <w:tr w:rsidR="001D1044">
        <w:trPr>
          <w:trHeight w:val="304"/>
        </w:trPr>
        <w:tc>
          <w:tcPr>
            <w:tcW w:w="3825" w:type="dxa"/>
            <w:tcBorders>
              <w:top w:val="nil"/>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Average</w:t>
            </w:r>
          </w:p>
        </w:tc>
        <w:tc>
          <w:tcPr>
            <w:tcW w:w="1827"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22.4</w:t>
            </w:r>
          </w:p>
        </w:tc>
        <w:tc>
          <w:tcPr>
            <w:tcW w:w="1694"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77.6</w:t>
            </w:r>
          </w:p>
        </w:tc>
        <w:tc>
          <w:tcPr>
            <w:tcW w:w="1627"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w:t>
            </w:r>
          </w:p>
        </w:tc>
      </w:tr>
    </w:tbl>
    <w:p w:rsidR="001D1044" w:rsidRDefault="001D1044"/>
    <w:p w:rsidR="001D1044" w:rsidRDefault="009879F8">
      <w:pPr>
        <w:spacing w:after="0" w:line="360" w:lineRule="auto"/>
        <w:jc w:val="both"/>
        <w:rPr>
          <w:rFonts w:ascii="Bookman Old Style" w:eastAsia="Times New Roman" w:hAnsi="Bookman Old Style" w:cs="Times New Roman"/>
          <w:noProof/>
          <w:sz w:val="24"/>
          <w:szCs w:val="24"/>
          <w:lang w:eastAsia="en-GB"/>
        </w:rPr>
      </w:pPr>
      <w:r>
        <w:rPr>
          <w:rFonts w:ascii="Bookman Old Style" w:eastAsia="Times New Roman" w:hAnsi="Bookman Old Style" w:cs="Times New Roman"/>
          <w:noProof/>
          <w:sz w:val="24"/>
          <w:szCs w:val="24"/>
          <w:lang w:eastAsia="en-GB"/>
        </w:rPr>
        <w:t>Figure 4.3 present</w:t>
      </w:r>
      <w:r w:rsidR="00EB64F5">
        <w:rPr>
          <w:rFonts w:ascii="Bookman Old Style" w:eastAsia="Times New Roman" w:hAnsi="Bookman Old Style" w:cs="Times New Roman"/>
          <w:noProof/>
          <w:sz w:val="24"/>
          <w:szCs w:val="24"/>
          <w:lang w:eastAsia="en-GB"/>
        </w:rPr>
        <w:t>s the</w:t>
      </w:r>
      <w:r>
        <w:rPr>
          <w:rFonts w:ascii="Bookman Old Style" w:eastAsia="Times New Roman" w:hAnsi="Bookman Old Style" w:cs="Times New Roman"/>
          <w:noProof/>
          <w:sz w:val="24"/>
          <w:szCs w:val="24"/>
          <w:lang w:eastAsia="en-GB"/>
        </w:rPr>
        <w:t xml:space="preserve"> mean income of remittances and transfers received by the household</w:t>
      </w:r>
      <w:r w:rsidR="00EB64F5">
        <w:rPr>
          <w:rFonts w:ascii="Bookman Old Style" w:eastAsia="Times New Roman" w:hAnsi="Bookman Old Style" w:cs="Times New Roman"/>
          <w:noProof/>
          <w:sz w:val="24"/>
          <w:szCs w:val="24"/>
          <w:lang w:eastAsia="en-GB"/>
        </w:rPr>
        <w:t xml:space="preserve"> members</w:t>
      </w:r>
      <w:r>
        <w:rPr>
          <w:rFonts w:ascii="Bookman Old Style" w:eastAsia="Times New Roman" w:hAnsi="Bookman Old Style" w:cs="Times New Roman"/>
          <w:noProof/>
          <w:sz w:val="24"/>
          <w:szCs w:val="24"/>
          <w:lang w:eastAsia="en-GB"/>
        </w:rPr>
        <w:t xml:space="preserve"> in the countryand method of transfer. The findings reveal that more income or most of the transfer and remittance were received by household </w:t>
      </w:r>
      <w:r w:rsidR="00EB64F5">
        <w:rPr>
          <w:rFonts w:ascii="Bookman Old Style" w:eastAsia="Times New Roman" w:hAnsi="Bookman Old Style" w:cs="Times New Roman"/>
          <w:noProof/>
          <w:sz w:val="24"/>
          <w:szCs w:val="24"/>
          <w:lang w:eastAsia="en-GB"/>
        </w:rPr>
        <w:t>using</w:t>
      </w:r>
      <w:r>
        <w:rPr>
          <w:rFonts w:ascii="Bookman Old Style" w:eastAsia="Times New Roman" w:hAnsi="Bookman Old Style" w:cs="Times New Roman"/>
          <w:noProof/>
          <w:sz w:val="24"/>
          <w:szCs w:val="24"/>
          <w:lang w:eastAsia="en-GB"/>
        </w:rPr>
        <w:t xml:space="preserve"> TEBA </w:t>
      </w:r>
      <w:r w:rsidR="00EB64F5">
        <w:rPr>
          <w:rFonts w:ascii="Bookman Old Style" w:eastAsia="Times New Roman" w:hAnsi="Bookman Old Style" w:cs="Times New Roman"/>
          <w:noProof/>
          <w:sz w:val="24"/>
          <w:szCs w:val="24"/>
          <w:lang w:eastAsia="en-GB"/>
        </w:rPr>
        <w:t>at</w:t>
      </w:r>
      <w:r>
        <w:rPr>
          <w:rFonts w:ascii="Bookman Old Style" w:eastAsia="Times New Roman" w:hAnsi="Bookman Old Style" w:cs="Times New Roman"/>
          <w:noProof/>
          <w:sz w:val="24"/>
          <w:szCs w:val="24"/>
          <w:lang w:eastAsia="en-GB"/>
        </w:rPr>
        <w:t xml:space="preserve"> M2</w:t>
      </w:r>
      <w:r w:rsidR="008D5740">
        <w:rPr>
          <w:rFonts w:ascii="Bookman Old Style" w:eastAsia="Times New Roman" w:hAnsi="Bookman Old Style" w:cs="Times New Roman"/>
          <w:noProof/>
          <w:sz w:val="24"/>
          <w:szCs w:val="24"/>
          <w:lang w:eastAsia="en-GB"/>
        </w:rPr>
        <w:t>,</w:t>
      </w:r>
      <w:r>
        <w:rPr>
          <w:rFonts w:ascii="Bookman Old Style" w:eastAsia="Times New Roman" w:hAnsi="Bookman Old Style" w:cs="Times New Roman"/>
          <w:noProof/>
          <w:sz w:val="24"/>
          <w:szCs w:val="24"/>
          <w:lang w:eastAsia="en-GB"/>
        </w:rPr>
        <w:t>208.64 followed by bank account  and moneygram with M1</w:t>
      </w:r>
      <w:r w:rsidR="008D5740">
        <w:rPr>
          <w:rFonts w:ascii="Bookman Old Style" w:eastAsia="Times New Roman" w:hAnsi="Bookman Old Style" w:cs="Times New Roman"/>
          <w:noProof/>
          <w:sz w:val="24"/>
          <w:szCs w:val="24"/>
          <w:lang w:eastAsia="en-GB"/>
        </w:rPr>
        <w:t>,</w:t>
      </w:r>
      <w:r>
        <w:rPr>
          <w:rFonts w:ascii="Bookman Old Style" w:eastAsia="Times New Roman" w:hAnsi="Bookman Old Style" w:cs="Times New Roman"/>
          <w:noProof/>
          <w:sz w:val="24"/>
          <w:szCs w:val="24"/>
          <w:lang w:eastAsia="en-GB"/>
        </w:rPr>
        <w:t>724.96 and M1</w:t>
      </w:r>
      <w:r w:rsidR="008D5740">
        <w:rPr>
          <w:rFonts w:ascii="Bookman Old Style" w:eastAsia="Times New Roman" w:hAnsi="Bookman Old Style" w:cs="Times New Roman"/>
          <w:noProof/>
          <w:sz w:val="24"/>
          <w:szCs w:val="24"/>
          <w:lang w:eastAsia="en-GB"/>
        </w:rPr>
        <w:t>,</w:t>
      </w:r>
      <w:r>
        <w:rPr>
          <w:rFonts w:ascii="Bookman Old Style" w:eastAsia="Times New Roman" w:hAnsi="Bookman Old Style" w:cs="Times New Roman"/>
          <w:noProof/>
          <w:sz w:val="24"/>
          <w:szCs w:val="24"/>
          <w:lang w:eastAsia="en-GB"/>
        </w:rPr>
        <w:t>178.96 respectively while mobile Phone was the least with M400.00.</w:t>
      </w: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EB64F5" w:rsidRDefault="00EB64F5">
      <w:pPr>
        <w:spacing w:after="0" w:line="360" w:lineRule="auto"/>
        <w:jc w:val="both"/>
        <w:rPr>
          <w:rFonts w:ascii="Bookman Old Style" w:eastAsia="Times New Roman" w:hAnsi="Bookman Old Style" w:cs="Times New Roman"/>
          <w:noProof/>
          <w:sz w:val="24"/>
          <w:szCs w:val="24"/>
          <w:lang w:eastAsia="en-GB"/>
        </w:rPr>
      </w:pPr>
    </w:p>
    <w:p w:rsidR="001D1044" w:rsidRDefault="001D1044">
      <w:pPr>
        <w:spacing w:after="0" w:line="240" w:lineRule="auto"/>
        <w:rPr>
          <w:rFonts w:ascii="Times New Roman" w:eastAsia="Times New Roman" w:hAnsi="Times New Roman" w:cs="Times New Roman"/>
          <w:noProof/>
          <w:sz w:val="24"/>
          <w:szCs w:val="24"/>
          <w:lang w:eastAsia="en-GB"/>
        </w:rPr>
      </w:pPr>
    </w:p>
    <w:p w:rsidR="001D1044" w:rsidRDefault="009879F8">
      <w:pPr>
        <w:spacing w:after="0" w:line="240" w:lineRule="auto"/>
        <w:ind w:left="1276" w:hanging="1276"/>
        <w:jc w:val="both"/>
        <w:rPr>
          <w:rFonts w:ascii="Bookman Old Style" w:eastAsia="Times New Roman" w:hAnsi="Bookman Old Style" w:cs="Times New Roman"/>
          <w:b/>
          <w:bCs/>
          <w:sz w:val="18"/>
          <w:szCs w:val="18"/>
          <w:lang w:eastAsia="en-GB"/>
        </w:rPr>
      </w:pPr>
      <w:r>
        <w:rPr>
          <w:rFonts w:ascii="Bookman Old Style" w:eastAsia="Calibri" w:hAnsi="Bookman Old Style" w:cs="Times New Roman"/>
          <w:b/>
          <w:sz w:val="18"/>
          <w:szCs w:val="18"/>
          <w:lang w:eastAsia="en-GB"/>
        </w:rPr>
        <w:lastRenderedPageBreak/>
        <w:t>Figure 4.3: Remittances and Transfers Received in a Month Prior to the Survey</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w:t>
      </w:r>
      <w:r>
        <w:rPr>
          <w:rFonts w:ascii="Bookman Old Style" w:eastAsia="Times New Roman" w:hAnsi="Bookman Old Style" w:cs="Times New Roman"/>
          <w:b/>
          <w:bCs/>
          <w:sz w:val="18"/>
          <w:szCs w:val="18"/>
          <w:vertAlign w:val="superscript"/>
          <w:lang w:eastAsia="en-GB"/>
        </w:rPr>
        <w:t>rd</w:t>
      </w:r>
      <w:r>
        <w:rPr>
          <w:rFonts w:ascii="Bookman Old Style" w:eastAsia="Times New Roman" w:hAnsi="Bookman Old Style" w:cs="Times New Roman"/>
          <w:b/>
          <w:bCs/>
          <w:sz w:val="18"/>
          <w:szCs w:val="18"/>
          <w:lang w:eastAsia="en-GB"/>
        </w:rPr>
        <w:t>Quarter</w:t>
      </w:r>
    </w:p>
    <w:p w:rsidR="001D1044" w:rsidRDefault="009879F8">
      <w:pPr>
        <w:keepNext/>
        <w:spacing w:after="0" w:line="240" w:lineRule="auto"/>
        <w:jc w:val="center"/>
        <w:outlineLvl w:val="0"/>
        <w:rPr>
          <w:rFonts w:ascii="Cambria" w:eastAsia="Times New Roman" w:hAnsi="Cambria" w:cs="Times New Roman"/>
          <w:b/>
          <w:bCs/>
          <w:color w:val="FF0000"/>
          <w:kern w:val="32"/>
          <w:sz w:val="28"/>
          <w:szCs w:val="28"/>
          <w:lang w:eastAsia="en-GB"/>
        </w:rPr>
      </w:pPr>
      <w:bookmarkStart w:id="44" w:name="_Toc491759559"/>
      <w:bookmarkStart w:id="45" w:name="_Toc493163687"/>
      <w:bookmarkStart w:id="46" w:name="_Toc493488510"/>
      <w:bookmarkStart w:id="47" w:name="_Toc505237582"/>
      <w:bookmarkStart w:id="48" w:name="_Toc505765895"/>
      <w:bookmarkStart w:id="49" w:name="_Toc505766038"/>
      <w:r>
        <w:rPr>
          <w:rFonts w:ascii="Times New Roman" w:eastAsia="Times New Roman" w:hAnsi="Times New Roman" w:cs="Times New Roman"/>
          <w:noProof/>
          <w:sz w:val="24"/>
          <w:szCs w:val="24"/>
          <w:lang w:val="en-US"/>
        </w:rPr>
        <w:drawing>
          <wp:inline distT="0" distB="0" distL="114300" distR="114300">
            <wp:extent cx="5667375" cy="2733675"/>
            <wp:effectExtent l="0" t="0" r="9525" b="9525"/>
            <wp:docPr id="1045"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44"/>
      <w:bookmarkEnd w:id="45"/>
      <w:bookmarkEnd w:id="46"/>
      <w:bookmarkEnd w:id="47"/>
      <w:bookmarkEnd w:id="48"/>
      <w:bookmarkEnd w:id="49"/>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Figure 4.4 show</w:t>
      </w:r>
      <w:r w:rsidR="00511C04">
        <w:rPr>
          <w:rFonts w:ascii="Bookman Old Style" w:eastAsia="Calibri" w:hAnsi="Bookman Old Style" w:cs="Times New Roman"/>
          <w:sz w:val="24"/>
          <w:szCs w:val="24"/>
          <w:lang w:eastAsia="en-GB"/>
        </w:rPr>
        <w:t>s the</w:t>
      </w:r>
      <w:r>
        <w:rPr>
          <w:rFonts w:ascii="Bookman Old Style" w:eastAsia="Calibri" w:hAnsi="Bookman Old Style" w:cs="Times New Roman"/>
          <w:sz w:val="24"/>
          <w:szCs w:val="24"/>
          <w:lang w:eastAsia="en-GB"/>
        </w:rPr>
        <w:t xml:space="preserve"> mean remittance transfers for household a month preceding the survey. It </w:t>
      </w:r>
      <w:r w:rsidR="00511C04">
        <w:rPr>
          <w:rFonts w:ascii="Bookman Old Style" w:eastAsia="Calibri" w:hAnsi="Bookman Old Style" w:cs="Times New Roman"/>
          <w:sz w:val="24"/>
          <w:szCs w:val="24"/>
          <w:lang w:eastAsia="en-GB"/>
        </w:rPr>
        <w:t>is</w:t>
      </w:r>
      <w:r>
        <w:rPr>
          <w:rFonts w:ascii="Bookman Old Style" w:eastAsia="Calibri" w:hAnsi="Bookman Old Style" w:cs="Times New Roman"/>
          <w:sz w:val="24"/>
          <w:szCs w:val="24"/>
          <w:lang w:eastAsia="en-GB"/>
        </w:rPr>
        <w:t xml:space="preserve"> observed that an average remittance in cash from non- household members within the country </w:t>
      </w:r>
      <w:r w:rsidR="00511C04">
        <w:rPr>
          <w:rFonts w:ascii="Bookman Old Style" w:eastAsia="Calibri" w:hAnsi="Bookman Old Style" w:cs="Times New Roman"/>
          <w:sz w:val="24"/>
          <w:szCs w:val="24"/>
          <w:lang w:eastAsia="en-GB"/>
        </w:rPr>
        <w:t>wa</w:t>
      </w:r>
      <w:r>
        <w:rPr>
          <w:rFonts w:ascii="Bookman Old Style" w:eastAsia="Calibri" w:hAnsi="Bookman Old Style" w:cs="Times New Roman"/>
          <w:sz w:val="24"/>
          <w:szCs w:val="24"/>
          <w:lang w:eastAsia="en-GB"/>
        </w:rPr>
        <w:t>s M37.92 compared to M10.45 of in kind from within a country. On the other hand in cash from household members within the country was M48.59 as compared to in kind from household members within the country with M19.69.</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jc w:val="both"/>
        <w:rPr>
          <w:rFonts w:ascii="Bookman Old Style" w:eastAsia="Times New Roman" w:hAnsi="Bookman Old Style" w:cs="Times New Roman"/>
          <w:b/>
          <w:bCs/>
          <w:sz w:val="18"/>
          <w:szCs w:val="18"/>
          <w:lang w:eastAsia="en-GB"/>
        </w:rPr>
      </w:pPr>
      <w:r>
        <w:rPr>
          <w:rFonts w:ascii="Bookman Old Style" w:eastAsia="Calibri" w:hAnsi="Bookman Old Style" w:cs="Times New Roman"/>
          <w:b/>
          <w:sz w:val="18"/>
          <w:szCs w:val="18"/>
          <w:lang w:eastAsia="en-GB"/>
        </w:rPr>
        <w:t>Figure 4.4: Remittances and Transfers Received in a Month Prior to the Survey</w:t>
      </w:r>
      <w:r>
        <w:rPr>
          <w:rFonts w:ascii="Bookman Old Style" w:eastAsia="Times New Roman" w:hAnsi="Bookman Old Style" w:cs="Times New Roman"/>
          <w:b/>
          <w:bCs/>
          <w:sz w:val="18"/>
          <w:szCs w:val="18"/>
          <w:lang w:eastAsia="en-GB"/>
        </w:rPr>
        <w:t xml:space="preserve">, CMS          </w:t>
      </w:r>
    </w:p>
    <w:p w:rsidR="001D1044" w:rsidRDefault="004F08E2">
      <w:pPr>
        <w:spacing w:after="0" w:line="240" w:lineRule="auto"/>
        <w:jc w:val="both"/>
        <w:rPr>
          <w:rFonts w:ascii="Bookman Old Style" w:eastAsia="Times New Roman" w:hAnsi="Bookman Old Style" w:cs="Times New Roman"/>
          <w:b/>
          <w:bCs/>
          <w:sz w:val="18"/>
          <w:szCs w:val="18"/>
          <w:lang w:eastAsia="en-GB"/>
        </w:rPr>
      </w:pPr>
      <w:r>
        <w:rPr>
          <w:rFonts w:ascii="Bookman Old Style" w:eastAsia="Times New Roman" w:hAnsi="Bookman Old Style" w:cs="Times New Roman"/>
          <w:b/>
          <w:bCs/>
          <w:sz w:val="18"/>
          <w:szCs w:val="18"/>
          <w:lang w:eastAsia="en-GB"/>
        </w:rPr>
        <w:t>2014/2015</w:t>
      </w:r>
      <w:r w:rsidR="009879F8">
        <w:rPr>
          <w:rFonts w:ascii="Bookman Old Style" w:eastAsia="Times New Roman" w:hAnsi="Bookman Old Style" w:cs="Times New Roman"/>
          <w:b/>
          <w:bCs/>
          <w:sz w:val="18"/>
          <w:szCs w:val="18"/>
          <w:lang w:eastAsia="en-GB"/>
        </w:rPr>
        <w:t>-3</w:t>
      </w:r>
      <w:r w:rsidR="009879F8">
        <w:rPr>
          <w:rFonts w:ascii="Bookman Old Style" w:eastAsia="Times New Roman" w:hAnsi="Bookman Old Style" w:cs="Times New Roman"/>
          <w:b/>
          <w:bCs/>
          <w:sz w:val="18"/>
          <w:szCs w:val="18"/>
          <w:vertAlign w:val="superscript"/>
          <w:lang w:eastAsia="en-GB"/>
        </w:rPr>
        <w:t>rd</w:t>
      </w:r>
      <w:r w:rsidR="009879F8">
        <w:rPr>
          <w:rFonts w:ascii="Bookman Old Style" w:eastAsia="Times New Roman" w:hAnsi="Bookman Old Style" w:cs="Times New Roman"/>
          <w:b/>
          <w:bCs/>
          <w:sz w:val="18"/>
          <w:szCs w:val="18"/>
          <w:lang w:eastAsia="en-GB"/>
        </w:rPr>
        <w:t>Quarter</w:t>
      </w:r>
    </w:p>
    <w:p w:rsidR="001D1044" w:rsidRDefault="009879F8">
      <w:pPr>
        <w:spacing w:after="0" w:line="360" w:lineRule="auto"/>
        <w:jc w:val="both"/>
        <w:rPr>
          <w:rFonts w:ascii="Bookman Old Style" w:eastAsia="Calibri" w:hAnsi="Bookman Old Style" w:cs="Times New Roman"/>
          <w:sz w:val="24"/>
          <w:szCs w:val="24"/>
          <w:lang w:eastAsia="en-GB"/>
        </w:rPr>
      </w:pPr>
      <w:r w:rsidRPr="00CD473F">
        <w:rPr>
          <w:rFonts w:ascii="Bookman Old Style" w:eastAsia="Times New Roman" w:hAnsi="Bookman Old Style" w:cs="Times New Roman"/>
          <w:noProof/>
          <w:sz w:val="24"/>
          <w:szCs w:val="24"/>
          <w:lang w:val="en-US"/>
        </w:rPr>
        <w:drawing>
          <wp:inline distT="0" distB="0" distL="114300" distR="114300">
            <wp:extent cx="5731510" cy="2636279"/>
            <wp:effectExtent l="0" t="0" r="21590" b="12065"/>
            <wp:docPr id="1047"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50" w:name="_Toc505766039"/>
      <w:r>
        <w:rPr>
          <w:rFonts w:ascii="Bookman Old Style" w:eastAsiaTheme="majorEastAsia" w:hAnsi="Bookman Old Style" w:cstheme="majorBidi"/>
          <w:b/>
          <w:bCs/>
          <w:sz w:val="28"/>
          <w:szCs w:val="28"/>
          <w:lang w:val="en-US"/>
        </w:rPr>
        <w:lastRenderedPageBreak/>
        <w:t>CHAPTER 5</w:t>
      </w:r>
      <w:bookmarkEnd w:id="50"/>
    </w:p>
    <w:p w:rsidR="001D1044" w:rsidRDefault="009879F8">
      <w:pPr>
        <w:keepNext/>
        <w:keepLines/>
        <w:spacing w:before="200" w:after="0"/>
        <w:jc w:val="center"/>
        <w:outlineLvl w:val="1"/>
        <w:rPr>
          <w:rFonts w:ascii="Bookman Old Style" w:eastAsiaTheme="majorEastAsia" w:hAnsi="Bookman Old Style" w:cstheme="majorBidi"/>
          <w:b/>
          <w:bCs/>
          <w:sz w:val="24"/>
          <w:szCs w:val="24"/>
          <w:lang w:val="en-US"/>
        </w:rPr>
      </w:pPr>
      <w:bookmarkStart w:id="51" w:name="_Toc505766040"/>
      <w:r>
        <w:rPr>
          <w:rFonts w:ascii="Bookman Old Style" w:eastAsiaTheme="majorEastAsia" w:hAnsi="Bookman Old Style" w:cstheme="majorBidi"/>
          <w:b/>
          <w:bCs/>
          <w:sz w:val="24"/>
          <w:szCs w:val="24"/>
          <w:lang w:val="en-US"/>
        </w:rPr>
        <w:t>Household Economy</w:t>
      </w:r>
      <w:bookmarkEnd w:id="51"/>
    </w:p>
    <w:p w:rsidR="001D1044" w:rsidRDefault="009879F8">
      <w:pPr>
        <w:keepNext/>
        <w:keepLines/>
        <w:spacing w:before="200" w:after="0"/>
        <w:outlineLvl w:val="2"/>
        <w:rPr>
          <w:rFonts w:ascii="Bookman Old Style" w:eastAsiaTheme="majorEastAsia" w:hAnsi="Bookman Old Style" w:cstheme="majorBidi"/>
          <w:b/>
          <w:bCs/>
          <w:lang w:val="en-US"/>
        </w:rPr>
      </w:pPr>
      <w:bookmarkStart w:id="52" w:name="_Toc493488513"/>
      <w:bookmarkStart w:id="53" w:name="_Toc505237585"/>
      <w:bookmarkStart w:id="54" w:name="_Toc505766041"/>
      <w:r>
        <w:rPr>
          <w:rFonts w:ascii="Bookman Old Style" w:eastAsiaTheme="majorEastAsia" w:hAnsi="Bookman Old Style" w:cstheme="majorBidi"/>
          <w:b/>
          <w:bCs/>
          <w:lang w:val="en-US"/>
        </w:rPr>
        <w:t>5.0 Introduction</w:t>
      </w:r>
      <w:bookmarkEnd w:id="52"/>
      <w:bookmarkEnd w:id="53"/>
      <w:bookmarkEnd w:id="54"/>
    </w:p>
    <w:p w:rsidR="001D1044" w:rsidRDefault="009879F8">
      <w:pPr>
        <w:spacing w:after="0" w:line="360" w:lineRule="auto"/>
        <w:jc w:val="both"/>
        <w:rPr>
          <w:rFonts w:ascii="Bookman Old Style" w:eastAsia="Calibri" w:hAnsi="Bookman Old Style" w:cs="Times New Roman"/>
          <w:color w:val="000000"/>
          <w:sz w:val="24"/>
          <w:szCs w:val="24"/>
          <w:lang w:eastAsia="en-GB"/>
        </w:rPr>
      </w:pPr>
      <w:r>
        <w:rPr>
          <w:rFonts w:ascii="Bookman Old Style" w:eastAsia="Calibri" w:hAnsi="Bookman Old Style" w:cs="Times New Roman"/>
          <w:color w:val="000000"/>
          <w:sz w:val="24"/>
          <w:szCs w:val="24"/>
          <w:lang w:eastAsia="en-GB"/>
        </w:rPr>
        <w:t>The household economy describes the collective economic activities of households. The household economy is often called the household sector to differentiate it from other sectors like business, government and foreign sectors. This chapter examines household expenditure, food consumption, remittances and whether the households had the ability to buy or pay for utilities, and settle debts.</w:t>
      </w:r>
      <w:bookmarkStart w:id="55" w:name="_Toc493488512"/>
      <w:bookmarkStart w:id="56" w:name="_Toc505237584"/>
    </w:p>
    <w:p w:rsidR="001D1044" w:rsidRDefault="009879F8">
      <w:pPr>
        <w:keepNext/>
        <w:keepLines/>
        <w:spacing w:before="200" w:after="0"/>
        <w:outlineLvl w:val="2"/>
        <w:rPr>
          <w:rFonts w:ascii="Bookman Old Style" w:eastAsiaTheme="majorEastAsia" w:hAnsi="Bookman Old Style" w:cstheme="majorBidi"/>
          <w:b/>
          <w:bCs/>
          <w:lang w:val="en-US"/>
        </w:rPr>
      </w:pPr>
      <w:bookmarkStart w:id="57" w:name="_Toc493488514"/>
      <w:bookmarkStart w:id="58" w:name="_Toc505237586"/>
      <w:bookmarkStart w:id="59" w:name="_Toc505766042"/>
      <w:bookmarkEnd w:id="55"/>
      <w:bookmarkEnd w:id="56"/>
      <w:r>
        <w:rPr>
          <w:rFonts w:ascii="Bookman Old Style" w:eastAsiaTheme="majorEastAsia" w:hAnsi="Bookman Old Style" w:cstheme="majorBidi"/>
          <w:b/>
          <w:bCs/>
          <w:lang w:val="en-US"/>
        </w:rPr>
        <w:t>5.1 Ability to Pay for Utility</w:t>
      </w:r>
      <w:bookmarkEnd w:id="57"/>
      <w:bookmarkEnd w:id="58"/>
      <w:bookmarkEnd w:id="59"/>
    </w:p>
    <w:p w:rsidR="001D1044" w:rsidRDefault="009879F8">
      <w:pPr>
        <w:spacing w:after="0" w:line="360" w:lineRule="auto"/>
        <w:jc w:val="both"/>
        <w:rPr>
          <w:rFonts w:ascii="Bookman Old Style" w:eastAsia="Calibri" w:hAnsi="Bookman Old Style" w:cs="Times New Roman"/>
          <w:color w:val="FF0000"/>
          <w:sz w:val="24"/>
          <w:szCs w:val="24"/>
          <w:lang w:eastAsia="en-GB"/>
        </w:rPr>
      </w:pPr>
      <w:r>
        <w:rPr>
          <w:rFonts w:ascii="Bookman Old Style" w:eastAsia="Calibri" w:hAnsi="Bookman Old Style" w:cs="Times New Roman"/>
          <w:sz w:val="24"/>
          <w:szCs w:val="24"/>
          <w:lang w:eastAsia="en-GB"/>
        </w:rPr>
        <w:t xml:space="preserve">Individual households were asked whether they were in arrears or unable to pay for utilities that is electricity, water, gas, paraffin and hire purchase instalment or other loan payments  in  the  three months  preceding the survey. </w:t>
      </w:r>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Table 5.1 shows ability to pay or buy utility by residence.  The table shows that household that have not been in arrears to pay electricity were mostly observed in the rural areas with 60.5 percent than those in the urban areas with 39.5 percent while water was the highest in the urban areas with 55.7 percent compare</w:t>
      </w:r>
      <w:r w:rsidR="000F406E">
        <w:rPr>
          <w:rFonts w:ascii="Bookman Old Style" w:eastAsia="Calibri" w:hAnsi="Bookman Old Style" w:cs="Times New Roman"/>
          <w:sz w:val="24"/>
          <w:szCs w:val="24"/>
          <w:lang w:eastAsia="en-GB"/>
        </w:rPr>
        <w:t>d</w:t>
      </w:r>
      <w:r>
        <w:rPr>
          <w:rFonts w:ascii="Bookman Old Style" w:eastAsia="Calibri" w:hAnsi="Bookman Old Style" w:cs="Times New Roman"/>
          <w:sz w:val="24"/>
          <w:szCs w:val="24"/>
          <w:lang w:eastAsia="en-GB"/>
        </w:rPr>
        <w:t xml:space="preserve"> to 44.3 percent in the rural areas. On the other hand household</w:t>
      </w:r>
      <w:r w:rsidR="000F406E">
        <w:rPr>
          <w:rFonts w:ascii="Bookman Old Style" w:eastAsia="Calibri" w:hAnsi="Bookman Old Style" w:cs="Times New Roman"/>
          <w:sz w:val="24"/>
          <w:szCs w:val="24"/>
          <w:lang w:eastAsia="en-GB"/>
        </w:rPr>
        <w:t>s</w:t>
      </w:r>
      <w:r>
        <w:rPr>
          <w:rFonts w:ascii="Bookman Old Style" w:eastAsia="Calibri" w:hAnsi="Bookman Old Style" w:cs="Times New Roman"/>
          <w:sz w:val="24"/>
          <w:szCs w:val="24"/>
          <w:lang w:eastAsia="en-GB"/>
        </w:rPr>
        <w:t xml:space="preserve"> ha</w:t>
      </w:r>
      <w:r w:rsidR="000F406E">
        <w:rPr>
          <w:rFonts w:ascii="Bookman Old Style" w:eastAsia="Calibri" w:hAnsi="Bookman Old Style" w:cs="Times New Roman"/>
          <w:sz w:val="24"/>
          <w:szCs w:val="24"/>
          <w:lang w:eastAsia="en-GB"/>
        </w:rPr>
        <w:t>d</w:t>
      </w:r>
      <w:r>
        <w:rPr>
          <w:rFonts w:ascii="Bookman Old Style" w:eastAsia="Calibri" w:hAnsi="Bookman Old Style" w:cs="Times New Roman"/>
          <w:sz w:val="24"/>
          <w:szCs w:val="24"/>
          <w:lang w:eastAsia="en-GB"/>
        </w:rPr>
        <w:t xml:space="preserve"> been in areas for gas, paraffin and</w:t>
      </w:r>
      <w:r>
        <w:rPr>
          <w:rFonts w:ascii="Bookman Old Style" w:eastAsia="Times New Roman" w:hAnsi="Bookman Old Style" w:cs="Calibri"/>
          <w:color w:val="000000"/>
          <w:sz w:val="24"/>
          <w:szCs w:val="24"/>
          <w:lang w:eastAsia="en-GB"/>
        </w:rPr>
        <w:t>Hire purchase instalments or other loan payments</w:t>
      </w:r>
      <w:r>
        <w:rPr>
          <w:rFonts w:ascii="Bookman Old Style" w:eastAsia="Calibri" w:hAnsi="Bookman Old Style" w:cs="Times New Roman"/>
          <w:sz w:val="24"/>
          <w:szCs w:val="24"/>
          <w:lang w:eastAsia="en-GB"/>
        </w:rPr>
        <w:t xml:space="preserve">were mostly observed in the rural areas with 77.5 percent, 85.0 percent and 75.2 percent respectively. </w:t>
      </w: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ind w:left="993" w:hanging="993"/>
        <w:rPr>
          <w:rFonts w:ascii="Bookman Old Style" w:eastAsia="Times New Roman" w:hAnsi="Bookman Old Style" w:cs="Times New Roman"/>
          <w:b/>
          <w:bCs/>
          <w:sz w:val="18"/>
          <w:szCs w:val="18"/>
          <w:lang w:eastAsia="en-GB"/>
        </w:rPr>
      </w:pPr>
      <w:r>
        <w:rPr>
          <w:rFonts w:ascii="Bookman Old Style" w:eastAsia="Calibri" w:hAnsi="Bookman Old Style" w:cs="Times New Roman"/>
          <w:b/>
          <w:sz w:val="18"/>
          <w:szCs w:val="18"/>
          <w:lang w:eastAsia="en-GB"/>
        </w:rPr>
        <w:lastRenderedPageBreak/>
        <w:t>Table 5.1: Percentage Distribution of Household Ability to Buy or Pay for Utility by Urban/Rural Residence</w:t>
      </w:r>
      <w:r w:rsidR="00273553">
        <w:rPr>
          <w:rFonts w:ascii="Bookman Old Style" w:eastAsia="Times New Roman" w:hAnsi="Bookman Old Style" w:cs="Times New Roman"/>
          <w:b/>
          <w:bCs/>
          <w:sz w:val="18"/>
          <w:szCs w:val="18"/>
          <w:lang w:eastAsia="en-GB"/>
        </w:rPr>
        <w:t xml:space="preserve">, CMS 2014/2015 </w:t>
      </w:r>
      <w:r>
        <w:rPr>
          <w:rFonts w:ascii="Bookman Old Style" w:eastAsia="Times New Roman" w:hAnsi="Bookman Old Style" w:cs="Times New Roman"/>
          <w:b/>
          <w:bCs/>
          <w:sz w:val="18"/>
          <w:szCs w:val="18"/>
          <w:lang w:eastAsia="en-GB"/>
        </w:rPr>
        <w:t>3rd Quarter</w:t>
      </w:r>
    </w:p>
    <w:tbl>
      <w:tblPr>
        <w:tblW w:w="9020" w:type="dxa"/>
        <w:tblInd w:w="93" w:type="dxa"/>
        <w:tblLook w:val="04A0"/>
      </w:tblPr>
      <w:tblGrid>
        <w:gridCol w:w="4500"/>
        <w:gridCol w:w="1400"/>
        <w:gridCol w:w="1000"/>
        <w:gridCol w:w="1000"/>
        <w:gridCol w:w="1120"/>
      </w:tblGrid>
      <w:tr w:rsidR="001D1044">
        <w:trPr>
          <w:trHeight w:val="315"/>
        </w:trPr>
        <w:tc>
          <w:tcPr>
            <w:tcW w:w="4500" w:type="dxa"/>
            <w:tcBorders>
              <w:top w:val="single" w:sz="8" w:space="0" w:color="auto"/>
              <w:left w:val="nil"/>
              <w:bottom w:val="nil"/>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c>
          <w:tcPr>
            <w:tcW w:w="1400" w:type="dxa"/>
            <w:tcBorders>
              <w:top w:val="single" w:sz="8" w:space="0" w:color="auto"/>
              <w:left w:val="nil"/>
              <w:bottom w:val="nil"/>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c>
          <w:tcPr>
            <w:tcW w:w="2000" w:type="dxa"/>
            <w:gridSpan w:val="2"/>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1120" w:type="dxa"/>
            <w:tcBorders>
              <w:top w:val="single" w:sz="8" w:space="0" w:color="auto"/>
              <w:left w:val="nil"/>
              <w:bottom w:val="single" w:sz="8"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r>
      <w:tr w:rsidR="001D1044">
        <w:trPr>
          <w:trHeight w:val="315"/>
        </w:trPr>
        <w:tc>
          <w:tcPr>
            <w:tcW w:w="4500"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Utility</w:t>
            </w:r>
          </w:p>
        </w:tc>
        <w:tc>
          <w:tcPr>
            <w:tcW w:w="1400"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Response</w:t>
            </w:r>
          </w:p>
        </w:tc>
        <w:tc>
          <w:tcPr>
            <w:tcW w:w="1000" w:type="dxa"/>
            <w:tcBorders>
              <w:top w:val="nil"/>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000" w:type="dxa"/>
            <w:tcBorders>
              <w:top w:val="nil"/>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120" w:type="dxa"/>
            <w:tcBorders>
              <w:top w:val="nil"/>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00"/>
        </w:trPr>
        <w:tc>
          <w:tcPr>
            <w:tcW w:w="4500" w:type="dxa"/>
            <w:tcBorders>
              <w:top w:val="single" w:sz="4" w:space="0" w:color="auto"/>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Electricity</w:t>
            </w:r>
          </w:p>
        </w:tc>
        <w:tc>
          <w:tcPr>
            <w:tcW w:w="1400" w:type="dxa"/>
            <w:tcBorders>
              <w:top w:val="single" w:sz="4" w:space="0" w:color="auto"/>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00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39.5</w:t>
            </w:r>
          </w:p>
        </w:tc>
        <w:tc>
          <w:tcPr>
            <w:tcW w:w="100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60.5</w:t>
            </w:r>
          </w:p>
        </w:tc>
        <w:tc>
          <w:tcPr>
            <w:tcW w:w="112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65.4</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34.6</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16.9</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83.1</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Water</w:t>
            </w: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55.7</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44.3</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63.6</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36.4</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10.2</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89.8</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Gas</w:t>
            </w: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22.5</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77.5</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48.3</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51.7</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21.6</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78.4</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Paraffin </w:t>
            </w: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15.0</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85.0</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38.0</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62.0</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42.3</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57.7</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Hire purchase instalments or other loan payments</w:t>
            </w: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24.8</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75.2</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40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43.1</w:t>
            </w:r>
          </w:p>
        </w:tc>
        <w:tc>
          <w:tcPr>
            <w:tcW w:w="100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56.9</w:t>
            </w:r>
          </w:p>
        </w:tc>
        <w:tc>
          <w:tcPr>
            <w:tcW w:w="11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r w:rsidR="001D1044">
        <w:trPr>
          <w:trHeight w:val="300"/>
        </w:trPr>
        <w:tc>
          <w:tcPr>
            <w:tcW w:w="450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c>
          <w:tcPr>
            <w:tcW w:w="1400"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00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32.1</w:t>
            </w:r>
          </w:p>
        </w:tc>
        <w:tc>
          <w:tcPr>
            <w:tcW w:w="100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67.9</w:t>
            </w:r>
          </w:p>
        </w:tc>
        <w:tc>
          <w:tcPr>
            <w:tcW w:w="112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100.0</w:t>
            </w:r>
          </w:p>
        </w:tc>
      </w:tr>
    </w:tbl>
    <w:p w:rsidR="001D1044" w:rsidRDefault="001D1044">
      <w:pPr>
        <w:keepNext/>
        <w:spacing w:before="240" w:after="60" w:line="240" w:lineRule="auto"/>
        <w:outlineLvl w:val="1"/>
        <w:rPr>
          <w:rFonts w:ascii="Cambria" w:eastAsia="Times New Roman" w:hAnsi="Cambria" w:cs="Times New Roman"/>
          <w:b/>
          <w:bCs/>
          <w:iCs/>
          <w:sz w:val="24"/>
          <w:szCs w:val="28"/>
          <w:lang w:eastAsia="en-GB"/>
        </w:rPr>
      </w:pPr>
    </w:p>
    <w:p w:rsidR="001D1044" w:rsidRDefault="009879F8">
      <w:pPr>
        <w:keepNext/>
        <w:keepLines/>
        <w:spacing w:before="200" w:after="0"/>
        <w:outlineLvl w:val="2"/>
        <w:rPr>
          <w:rFonts w:ascii="Bookman Old Style" w:eastAsiaTheme="majorEastAsia" w:hAnsi="Bookman Old Style" w:cstheme="majorBidi"/>
          <w:b/>
          <w:bCs/>
          <w:lang w:val="en-US"/>
        </w:rPr>
      </w:pPr>
      <w:bookmarkStart w:id="60" w:name="_Toc493488515"/>
      <w:bookmarkStart w:id="61" w:name="_Toc505237587"/>
      <w:bookmarkStart w:id="62" w:name="_Toc505766043"/>
      <w:r>
        <w:rPr>
          <w:rFonts w:ascii="Bookman Old Style" w:eastAsiaTheme="majorEastAsia" w:hAnsi="Bookman Old Style" w:cstheme="majorBidi"/>
          <w:b/>
          <w:bCs/>
          <w:lang w:val="en-US"/>
        </w:rPr>
        <w:t>5.2 Household Consumption</w:t>
      </w:r>
      <w:r w:rsidR="000F406E">
        <w:rPr>
          <w:rFonts w:ascii="Bookman Old Style" w:eastAsiaTheme="majorEastAsia" w:hAnsi="Bookman Old Style" w:cstheme="majorBidi"/>
          <w:b/>
          <w:bCs/>
          <w:lang w:val="en-US"/>
        </w:rPr>
        <w:t xml:space="preserve"> and</w:t>
      </w:r>
      <w:r>
        <w:rPr>
          <w:rFonts w:ascii="Bookman Old Style" w:eastAsiaTheme="majorEastAsia" w:hAnsi="Bookman Old Style" w:cstheme="majorBidi"/>
          <w:b/>
          <w:bCs/>
          <w:lang w:val="en-US"/>
        </w:rPr>
        <w:t xml:space="preserve"> Expenditure</w:t>
      </w:r>
      <w:bookmarkEnd w:id="60"/>
      <w:bookmarkEnd w:id="61"/>
      <w:bookmarkEnd w:id="62"/>
    </w:p>
    <w:p w:rsidR="001D1044" w:rsidRDefault="009879F8">
      <w:pPr>
        <w:spacing w:after="0" w:line="360" w:lineRule="auto"/>
        <w:jc w:val="both"/>
        <w:rPr>
          <w:rFonts w:ascii="Bookman Old Style" w:eastAsia="Calibri" w:hAnsi="Bookman Old Style" w:cs="Times New Roman"/>
          <w:sz w:val="24"/>
          <w:szCs w:val="24"/>
          <w:lang w:eastAsia="en-GB"/>
        </w:rPr>
      </w:pPr>
      <w:r>
        <w:rPr>
          <w:rFonts w:ascii="Bookman Old Style" w:eastAsia="Calibri" w:hAnsi="Bookman Old Style" w:cs="Times New Roman"/>
          <w:sz w:val="24"/>
          <w:szCs w:val="24"/>
          <w:lang w:eastAsia="en-GB"/>
        </w:rPr>
        <w:t>Household consumption</w:t>
      </w:r>
      <w:r w:rsidR="000F406E">
        <w:rPr>
          <w:rFonts w:ascii="Bookman Old Style" w:eastAsia="Calibri" w:hAnsi="Bookman Old Style" w:cs="Times New Roman"/>
          <w:sz w:val="24"/>
          <w:szCs w:val="24"/>
          <w:lang w:eastAsia="en-GB"/>
        </w:rPr>
        <w:t xml:space="preserve"> and</w:t>
      </w:r>
      <w:r>
        <w:rPr>
          <w:rFonts w:ascii="Bookman Old Style" w:eastAsia="Calibri" w:hAnsi="Bookman Old Style" w:cs="Times New Roman"/>
          <w:sz w:val="24"/>
          <w:szCs w:val="24"/>
          <w:lang w:eastAsia="en-GB"/>
        </w:rPr>
        <w:t xml:space="preserve"> expenditure is defined as all monetary expenditure by households on goods and services for consumption. The value of education, health and other services received free from government; own produced foods as well as the rental value of owner-occupied and free housing were not included.</w:t>
      </w:r>
    </w:p>
    <w:p w:rsidR="001D1044" w:rsidRDefault="009879F8">
      <w:pPr>
        <w:spacing w:after="0" w:line="360" w:lineRule="auto"/>
        <w:jc w:val="both"/>
        <w:rPr>
          <w:rFonts w:ascii="Bookman Old Style" w:eastAsia="Calibri" w:hAnsi="Bookman Old Style" w:cs="Times New Roman"/>
          <w:color w:val="FF0000"/>
          <w:sz w:val="24"/>
          <w:szCs w:val="24"/>
          <w:lang w:eastAsia="en-GB"/>
        </w:rPr>
      </w:pPr>
      <w:r>
        <w:rPr>
          <w:rFonts w:ascii="Bookman Old Style" w:eastAsia="Calibri" w:hAnsi="Bookman Old Style" w:cs="Times New Roman"/>
          <w:sz w:val="24"/>
          <w:szCs w:val="24"/>
          <w:lang w:eastAsia="en-GB"/>
        </w:rPr>
        <w:t>Table 5.2 shows the mean household expenditure by consumption and residence commodity. Urban areas spend on average highly on Food and clothing (53.6 percent) while in rural area only 46.4 percent. The findings further reveal that on average household in both urban (M</w:t>
      </w:r>
      <w:r>
        <w:rPr>
          <w:rFonts w:ascii="Bookman Old Style" w:eastAsia="Times New Roman" w:hAnsi="Bookman Old Style" w:cs="Arial"/>
          <w:color w:val="000000"/>
          <w:sz w:val="24"/>
          <w:szCs w:val="24"/>
          <w:lang w:eastAsia="en-GB"/>
        </w:rPr>
        <w:t>16</w:t>
      </w:r>
      <w:r w:rsidR="00273553">
        <w:rPr>
          <w:rFonts w:ascii="Bookman Old Style" w:eastAsia="Times New Roman" w:hAnsi="Bookman Old Style" w:cs="Arial"/>
          <w:color w:val="000000"/>
          <w:sz w:val="24"/>
          <w:szCs w:val="24"/>
          <w:lang w:eastAsia="en-GB"/>
        </w:rPr>
        <w:t>,</w:t>
      </w:r>
      <w:r>
        <w:rPr>
          <w:rFonts w:ascii="Bookman Old Style" w:eastAsia="Times New Roman" w:hAnsi="Bookman Old Style" w:cs="Arial"/>
          <w:color w:val="000000"/>
          <w:sz w:val="24"/>
          <w:szCs w:val="24"/>
          <w:lang w:eastAsia="en-GB"/>
        </w:rPr>
        <w:t>878.85)</w:t>
      </w:r>
      <w:r>
        <w:rPr>
          <w:rFonts w:ascii="Bookman Old Style" w:eastAsia="Calibri" w:hAnsi="Bookman Old Style" w:cs="Times New Roman"/>
          <w:sz w:val="24"/>
          <w:szCs w:val="24"/>
          <w:lang w:eastAsia="en-GB"/>
        </w:rPr>
        <w:t xml:space="preserve"> and rural (M</w:t>
      </w:r>
      <w:r>
        <w:rPr>
          <w:rFonts w:ascii="Bookman Old Style" w:eastAsia="Times New Roman" w:hAnsi="Bookman Old Style" w:cs="Arial"/>
          <w:color w:val="000000"/>
          <w:sz w:val="24"/>
          <w:szCs w:val="24"/>
          <w:lang w:eastAsia="en-GB"/>
        </w:rPr>
        <w:t>14</w:t>
      </w:r>
      <w:r w:rsidR="00273553">
        <w:rPr>
          <w:rFonts w:ascii="Bookman Old Style" w:eastAsia="Times New Roman" w:hAnsi="Bookman Old Style" w:cs="Arial"/>
          <w:color w:val="000000"/>
          <w:sz w:val="24"/>
          <w:szCs w:val="24"/>
          <w:lang w:eastAsia="en-GB"/>
        </w:rPr>
        <w:t>,</w:t>
      </w:r>
      <w:r>
        <w:rPr>
          <w:rFonts w:ascii="Bookman Old Style" w:eastAsia="Times New Roman" w:hAnsi="Bookman Old Style" w:cs="Arial"/>
          <w:color w:val="000000"/>
          <w:sz w:val="24"/>
          <w:szCs w:val="24"/>
          <w:lang w:eastAsia="en-GB"/>
        </w:rPr>
        <w:t>599.02)</w:t>
      </w:r>
      <w:r>
        <w:rPr>
          <w:rFonts w:ascii="Bookman Old Style" w:eastAsia="Calibri" w:hAnsi="Bookman Old Style" w:cs="Times New Roman"/>
          <w:sz w:val="24"/>
          <w:szCs w:val="24"/>
          <w:lang w:eastAsia="en-GB"/>
        </w:rPr>
        <w:t xml:space="preserve">areas spend mostly on food and Non-Alcoholic beverages followed by </w:t>
      </w:r>
      <w:r>
        <w:rPr>
          <w:rFonts w:ascii="Bookman Old Style" w:eastAsia="Times New Roman" w:hAnsi="Bookman Old Style" w:cs="Arial"/>
          <w:color w:val="000000"/>
          <w:sz w:val="24"/>
          <w:szCs w:val="24"/>
          <w:lang w:eastAsia="en-GB"/>
        </w:rPr>
        <w:t>Miscellaneous Goods and Services</w:t>
      </w:r>
      <w:r>
        <w:rPr>
          <w:rFonts w:ascii="Bookman Old Style" w:eastAsia="Calibri" w:hAnsi="Bookman Old Style" w:cs="Times New Roman"/>
          <w:sz w:val="24"/>
          <w:szCs w:val="24"/>
          <w:lang w:eastAsia="en-GB"/>
        </w:rPr>
        <w:t>with M3</w:t>
      </w:r>
      <w:r w:rsidR="00273553">
        <w:rPr>
          <w:rFonts w:ascii="Bookman Old Style" w:eastAsia="Calibri" w:hAnsi="Bookman Old Style" w:cs="Times New Roman"/>
          <w:sz w:val="24"/>
          <w:szCs w:val="24"/>
          <w:lang w:eastAsia="en-GB"/>
        </w:rPr>
        <w:t>,</w:t>
      </w:r>
      <w:r>
        <w:rPr>
          <w:rFonts w:ascii="Bookman Old Style" w:eastAsia="Calibri" w:hAnsi="Bookman Old Style" w:cs="Times New Roman"/>
          <w:sz w:val="24"/>
          <w:szCs w:val="24"/>
          <w:lang w:eastAsia="en-GB"/>
        </w:rPr>
        <w:t>452.87 in the urban and M1322.00 in rural</w:t>
      </w:r>
      <w:r>
        <w:rPr>
          <w:rFonts w:ascii="Bookman Old Style" w:eastAsia="Calibri" w:hAnsi="Bookman Old Style" w:cs="Times New Roman"/>
          <w:color w:val="FF0000"/>
          <w:sz w:val="24"/>
          <w:szCs w:val="24"/>
          <w:lang w:eastAsia="en-GB"/>
        </w:rPr>
        <w:t>.</w:t>
      </w:r>
    </w:p>
    <w:p w:rsidR="001D1044" w:rsidRDefault="001D1044">
      <w:pPr>
        <w:spacing w:after="0" w:line="360" w:lineRule="auto"/>
        <w:jc w:val="both"/>
        <w:rPr>
          <w:rFonts w:ascii="Bookman Old Style" w:eastAsia="Calibri" w:hAnsi="Bookman Old Style" w:cs="Times New Roman"/>
          <w:color w:val="FF0000"/>
          <w:sz w:val="24"/>
          <w:szCs w:val="24"/>
          <w:lang w:eastAsia="en-GB"/>
        </w:rPr>
      </w:pPr>
    </w:p>
    <w:p w:rsidR="001D1044" w:rsidRDefault="001D1044">
      <w:pPr>
        <w:spacing w:after="0" w:line="360" w:lineRule="auto"/>
        <w:jc w:val="both"/>
        <w:rPr>
          <w:rFonts w:ascii="Bookman Old Style" w:eastAsia="Calibri" w:hAnsi="Bookman Old Style" w:cs="Times New Roman"/>
          <w:color w:val="FF0000"/>
          <w:sz w:val="24"/>
          <w:szCs w:val="24"/>
          <w:lang w:eastAsia="en-GB"/>
        </w:rPr>
      </w:pPr>
    </w:p>
    <w:p w:rsidR="001D1044" w:rsidRDefault="001D1044">
      <w:pPr>
        <w:spacing w:after="0" w:line="360" w:lineRule="auto"/>
        <w:jc w:val="both"/>
        <w:rPr>
          <w:rFonts w:ascii="Bookman Old Style" w:eastAsia="Calibri" w:hAnsi="Bookman Old Style" w:cs="Times New Roman"/>
          <w:color w:val="FF0000"/>
          <w:sz w:val="24"/>
          <w:szCs w:val="24"/>
          <w:lang w:eastAsia="en-GB"/>
        </w:rPr>
      </w:pPr>
    </w:p>
    <w:p w:rsidR="001D1044" w:rsidRDefault="001D1044">
      <w:pPr>
        <w:spacing w:after="0" w:line="360" w:lineRule="auto"/>
        <w:jc w:val="both"/>
        <w:rPr>
          <w:rFonts w:ascii="Bookman Old Style" w:eastAsia="Calibri" w:hAnsi="Bookman Old Style" w:cs="Times New Roman"/>
          <w:color w:val="FF0000"/>
          <w:sz w:val="24"/>
          <w:szCs w:val="24"/>
          <w:lang w:eastAsia="en-GB"/>
        </w:rPr>
      </w:pPr>
    </w:p>
    <w:p w:rsidR="001D1044" w:rsidRDefault="001D1044">
      <w:pPr>
        <w:spacing w:after="0" w:line="360" w:lineRule="auto"/>
        <w:jc w:val="both"/>
        <w:rPr>
          <w:rFonts w:ascii="Bookman Old Style" w:eastAsia="Calibri" w:hAnsi="Bookman Old Style" w:cs="Times New Roman"/>
          <w:color w:val="FF0000"/>
          <w:sz w:val="24"/>
          <w:szCs w:val="24"/>
          <w:lang w:eastAsia="en-GB"/>
        </w:rPr>
      </w:pPr>
    </w:p>
    <w:p w:rsidR="001D1044" w:rsidRDefault="009879F8">
      <w:pPr>
        <w:spacing w:after="0" w:line="360" w:lineRule="auto"/>
        <w:ind w:left="1134" w:hanging="1134"/>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lastRenderedPageBreak/>
        <w:t>Table 5.2: Mean Household Expenditure of Items Consumed and Bought by Residence</w:t>
      </w:r>
      <w:r>
        <w:rPr>
          <w:rFonts w:ascii="Bookman Old Style" w:eastAsia="Times New Roman" w:hAnsi="Bookman Old Style" w:cs="Times New Roman"/>
          <w:b/>
          <w:bCs/>
          <w:sz w:val="18"/>
          <w:szCs w:val="18"/>
          <w:lang w:eastAsia="en-GB"/>
        </w:rPr>
        <w:t xml:space="preserve"> CMS 2014/2015-3rd Quarter</w:t>
      </w:r>
    </w:p>
    <w:tbl>
      <w:tblPr>
        <w:tblW w:w="9513" w:type="dxa"/>
        <w:tblInd w:w="93" w:type="dxa"/>
        <w:tblLook w:val="04A0"/>
      </w:tblPr>
      <w:tblGrid>
        <w:gridCol w:w="5882"/>
        <w:gridCol w:w="1562"/>
        <w:gridCol w:w="2069"/>
      </w:tblGrid>
      <w:tr w:rsidR="001D1044">
        <w:trPr>
          <w:trHeight w:val="281"/>
        </w:trPr>
        <w:tc>
          <w:tcPr>
            <w:tcW w:w="5882"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w:t>
            </w:r>
          </w:p>
        </w:tc>
        <w:tc>
          <w:tcPr>
            <w:tcW w:w="3631" w:type="dxa"/>
            <w:gridSpan w:val="2"/>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Residence</w:t>
            </w:r>
          </w:p>
        </w:tc>
      </w:tr>
      <w:tr w:rsidR="001D1044">
        <w:trPr>
          <w:trHeight w:val="281"/>
        </w:trPr>
        <w:tc>
          <w:tcPr>
            <w:tcW w:w="5882" w:type="dxa"/>
            <w:tcBorders>
              <w:top w:val="nil"/>
              <w:left w:val="nil"/>
              <w:bottom w:val="single" w:sz="4"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Items Consumed</w:t>
            </w:r>
          </w:p>
        </w:tc>
        <w:tc>
          <w:tcPr>
            <w:tcW w:w="1562"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Urban</w:t>
            </w:r>
          </w:p>
        </w:tc>
        <w:tc>
          <w:tcPr>
            <w:tcW w:w="206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Rural</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Food and Non- alcoholic beverages</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16878.85</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14599.02</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Alcoholic beverages and Tobacco</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372.57</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202.02</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Clothing and footwear</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31.05</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16.83</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Housing, Water, Electricity, gas and fuel</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3495.96</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900.11</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Furnishing household equipment</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176.98</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96.63</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Health</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138.65</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97.65</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Transport</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2193.17</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1006.13</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Communication</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1001.60</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376.41</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Recreation and Culture</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270.75</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33.73</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Education</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1918.28</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875.66</w:t>
            </w:r>
          </w:p>
        </w:tc>
      </w:tr>
      <w:tr w:rsidR="001D1044">
        <w:trPr>
          <w:trHeight w:val="281"/>
        </w:trPr>
        <w:tc>
          <w:tcPr>
            <w:tcW w:w="5882"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Restaurant and Hotel</w:t>
            </w:r>
          </w:p>
        </w:tc>
        <w:tc>
          <w:tcPr>
            <w:tcW w:w="1562"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58.47</w:t>
            </w:r>
          </w:p>
        </w:tc>
        <w:tc>
          <w:tcPr>
            <w:tcW w:w="20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2.05</w:t>
            </w:r>
          </w:p>
        </w:tc>
      </w:tr>
      <w:tr w:rsidR="001D1044">
        <w:trPr>
          <w:trHeight w:val="281"/>
        </w:trPr>
        <w:tc>
          <w:tcPr>
            <w:tcW w:w="5882" w:type="dxa"/>
            <w:tcBorders>
              <w:top w:val="nil"/>
              <w:left w:val="nil"/>
              <w:bottom w:val="single" w:sz="4" w:space="0" w:color="auto"/>
              <w:right w:val="nil"/>
            </w:tcBorders>
            <w:shd w:val="clear" w:color="auto" w:fill="auto"/>
            <w:hideMark/>
          </w:tcPr>
          <w:p w:rsidR="001D1044" w:rsidRDefault="009879F8">
            <w:pPr>
              <w:spacing w:after="0" w:line="240" w:lineRule="auto"/>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Miscellaneous Goods and Services</w:t>
            </w:r>
          </w:p>
        </w:tc>
        <w:tc>
          <w:tcPr>
            <w:tcW w:w="1562" w:type="dxa"/>
            <w:tcBorders>
              <w:top w:val="nil"/>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3452.87</w:t>
            </w:r>
          </w:p>
        </w:tc>
        <w:tc>
          <w:tcPr>
            <w:tcW w:w="2069" w:type="dxa"/>
            <w:tcBorders>
              <w:top w:val="nil"/>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1322.00</w:t>
            </w:r>
          </w:p>
        </w:tc>
      </w:tr>
    </w:tbl>
    <w:p w:rsidR="001D1044" w:rsidRDefault="001D1044">
      <w:pPr>
        <w:spacing w:after="0" w:line="240" w:lineRule="auto"/>
        <w:jc w:val="both"/>
        <w:rPr>
          <w:rFonts w:ascii="Bookman Old Style" w:eastAsia="Calibri" w:hAnsi="Bookman Old Style" w:cs="Times New Roman"/>
          <w:b/>
          <w:color w:val="FF0000"/>
          <w:sz w:val="24"/>
          <w:szCs w:val="24"/>
          <w:lang w:eastAsia="en-GB"/>
        </w:rPr>
      </w:pPr>
    </w:p>
    <w:p w:rsidR="001D1044" w:rsidRDefault="001D1044">
      <w:pPr>
        <w:spacing w:after="0" w:line="240" w:lineRule="auto"/>
        <w:jc w:val="both"/>
        <w:rPr>
          <w:rFonts w:ascii="Bookman Old Style" w:eastAsia="Calibri" w:hAnsi="Bookman Old Style" w:cs="Times New Roman"/>
          <w:b/>
          <w:color w:val="FF0000"/>
          <w:sz w:val="24"/>
          <w:szCs w:val="24"/>
          <w:lang w:eastAsia="en-GB"/>
        </w:rPr>
      </w:pPr>
    </w:p>
    <w:p w:rsidR="001D1044" w:rsidRDefault="009879F8">
      <w:pPr>
        <w:autoSpaceDE w:val="0"/>
        <w:autoSpaceDN w:val="0"/>
        <w:adjustRightInd w:val="0"/>
        <w:spacing w:after="0" w:line="360" w:lineRule="auto"/>
        <w:jc w:val="both"/>
        <w:rPr>
          <w:rFonts w:ascii="Bookman Old Style" w:eastAsia="Calibri" w:hAnsi="Bookman Old Style" w:cs="Bookman Old Style"/>
          <w:sz w:val="24"/>
          <w:szCs w:val="24"/>
          <w:lang w:val="en-ZA" w:eastAsia="en-GB"/>
        </w:rPr>
      </w:pPr>
      <w:r>
        <w:rPr>
          <w:rFonts w:ascii="Bookman Old Style" w:eastAsia="Calibri" w:hAnsi="Bookman Old Style" w:cs="Bookman Old Style"/>
          <w:sz w:val="24"/>
          <w:szCs w:val="24"/>
          <w:lang w:val="en-ZA" w:eastAsia="en-GB"/>
        </w:rPr>
        <w:t xml:space="preserve">Households were asked about their expenditure on all goods and services that were incurred for household consumption and not for business or resale purposes. </w:t>
      </w:r>
    </w:p>
    <w:p w:rsidR="001D1044" w:rsidRDefault="001D1044">
      <w:pPr>
        <w:autoSpaceDE w:val="0"/>
        <w:autoSpaceDN w:val="0"/>
        <w:adjustRightInd w:val="0"/>
        <w:spacing w:after="0" w:line="240" w:lineRule="auto"/>
        <w:jc w:val="both"/>
        <w:rPr>
          <w:rFonts w:ascii="Bookman Old Style" w:eastAsia="Calibri" w:hAnsi="Bookman Old Style" w:cs="Bookman Old Style"/>
          <w:sz w:val="24"/>
          <w:szCs w:val="24"/>
          <w:lang w:val="en-ZA" w:eastAsia="en-GB"/>
        </w:rPr>
      </w:pPr>
    </w:p>
    <w:p w:rsidR="001D1044" w:rsidRDefault="009879F8">
      <w:pPr>
        <w:autoSpaceDE w:val="0"/>
        <w:autoSpaceDN w:val="0"/>
        <w:adjustRightInd w:val="0"/>
        <w:spacing w:after="0" w:line="360" w:lineRule="auto"/>
        <w:jc w:val="both"/>
        <w:rPr>
          <w:rFonts w:ascii="Bookman Old Style" w:eastAsia="Calibri" w:hAnsi="Bookman Old Style" w:cs="Bookman Old Style"/>
          <w:sz w:val="24"/>
          <w:szCs w:val="24"/>
          <w:lang w:val="en-ZA" w:eastAsia="en-GB"/>
        </w:rPr>
      </w:pPr>
      <w:r>
        <w:rPr>
          <w:rFonts w:ascii="Bookman Old Style" w:eastAsia="Calibri" w:hAnsi="Bookman Old Style" w:cs="Bookman Old Style"/>
          <w:sz w:val="24"/>
          <w:szCs w:val="24"/>
          <w:lang w:val="en-ZA" w:eastAsia="en-GB"/>
        </w:rPr>
        <w:t>Table 5.3 presents the percentage distribution of ho</w:t>
      </w:r>
      <w:r w:rsidR="00A86D40">
        <w:rPr>
          <w:rFonts w:ascii="Bookman Old Style" w:eastAsia="Calibri" w:hAnsi="Bookman Old Style" w:cs="Bookman Old Style"/>
          <w:sz w:val="24"/>
          <w:szCs w:val="24"/>
          <w:lang w:val="en-ZA" w:eastAsia="en-GB"/>
        </w:rPr>
        <w:t>usehold expenditure by district</w:t>
      </w:r>
      <w:r>
        <w:rPr>
          <w:rFonts w:ascii="Bookman Old Style" w:eastAsia="Calibri" w:hAnsi="Bookman Old Style" w:cs="Bookman Old Style"/>
          <w:sz w:val="24"/>
          <w:szCs w:val="24"/>
          <w:lang w:val="en-ZA" w:eastAsia="en-GB"/>
        </w:rPr>
        <w:t xml:space="preserve"> and consumption groups. It </w:t>
      </w:r>
      <w:r w:rsidR="00851A21">
        <w:rPr>
          <w:rFonts w:ascii="Bookman Old Style" w:eastAsia="Calibri" w:hAnsi="Bookman Old Style" w:cs="Bookman Old Style"/>
          <w:sz w:val="24"/>
          <w:szCs w:val="24"/>
          <w:lang w:val="en-ZA" w:eastAsia="en-GB"/>
        </w:rPr>
        <w:t>is</w:t>
      </w:r>
      <w:r>
        <w:rPr>
          <w:rFonts w:ascii="Bookman Old Style" w:eastAsia="Calibri" w:hAnsi="Bookman Old Style" w:cs="Bookman Old Style"/>
          <w:sz w:val="24"/>
          <w:szCs w:val="24"/>
          <w:lang w:val="en-ZA" w:eastAsia="en-GB"/>
        </w:rPr>
        <w:t xml:space="preserve"> observed that </w:t>
      </w:r>
      <w:r>
        <w:rPr>
          <w:rFonts w:ascii="Bookman Old Style" w:eastAsia="Calibri" w:hAnsi="Bookman Old Style" w:cs="Times New Roman"/>
          <w:sz w:val="24"/>
          <w:szCs w:val="24"/>
          <w:lang w:val="en-ZA" w:eastAsia="en-GB"/>
        </w:rPr>
        <w:t>households in Thaba</w:t>
      </w:r>
      <w:r w:rsidR="000F406E">
        <w:rPr>
          <w:rFonts w:ascii="Bookman Old Style" w:eastAsia="Calibri" w:hAnsi="Bookman Old Style" w:cs="Times New Roman"/>
          <w:sz w:val="24"/>
          <w:szCs w:val="24"/>
          <w:lang w:val="en-ZA" w:eastAsia="en-GB"/>
        </w:rPr>
        <w:t>-</w:t>
      </w:r>
      <w:r>
        <w:rPr>
          <w:rFonts w:ascii="Bookman Old Style" w:eastAsia="Calibri" w:hAnsi="Bookman Old Style" w:cs="Times New Roman"/>
          <w:sz w:val="24"/>
          <w:szCs w:val="24"/>
          <w:lang w:val="en-ZA" w:eastAsia="en-GB"/>
        </w:rPr>
        <w:t>Tsek</w:t>
      </w:r>
      <w:r w:rsidR="00851A21">
        <w:rPr>
          <w:rFonts w:ascii="Bookman Old Style" w:eastAsia="Calibri" w:hAnsi="Bookman Old Style" w:cs="Times New Roman"/>
          <w:sz w:val="24"/>
          <w:szCs w:val="24"/>
          <w:lang w:val="en-ZA" w:eastAsia="en-GB"/>
        </w:rPr>
        <w:t>a spent more on ‘‘food and non-</w:t>
      </w:r>
      <w:r>
        <w:rPr>
          <w:rFonts w:ascii="Bookman Old Style" w:eastAsia="Calibri" w:hAnsi="Bookman Old Style" w:cs="Times New Roman"/>
          <w:sz w:val="24"/>
          <w:szCs w:val="24"/>
          <w:lang w:val="en-ZA" w:eastAsia="en-GB"/>
        </w:rPr>
        <w:t>alcoholic beverages’’ (82.0percent) followed by 8.1 percent of ‘</w:t>
      </w:r>
      <w:r>
        <w:rPr>
          <w:rFonts w:ascii="Bookman Old Style" w:eastAsia="Times New Roman" w:hAnsi="Bookman Old Style" w:cs="Calibri"/>
          <w:color w:val="000000"/>
          <w:sz w:val="24"/>
          <w:szCs w:val="24"/>
          <w:lang w:eastAsia="en-GB"/>
        </w:rPr>
        <w:t>Miscellaneous Goods and Services</w:t>
      </w:r>
      <w:r>
        <w:rPr>
          <w:rFonts w:ascii="Bookman Old Style" w:eastAsia="Calibri" w:hAnsi="Bookman Old Style" w:cs="Times New Roman"/>
          <w:sz w:val="24"/>
          <w:szCs w:val="24"/>
          <w:lang w:val="en-ZA" w:eastAsia="en-GB"/>
        </w:rPr>
        <w:t>. The table further indicates that, households in Leribe spent more on ‘food and non- alcoholic beverages’ (73.3 percent) followed ‘education’ with 6.8percent.</w:t>
      </w:r>
      <w:r w:rsidR="00851A21">
        <w:rPr>
          <w:rFonts w:ascii="Bookman Old Style" w:eastAsia="Calibri" w:hAnsi="Bookman Old Style" w:cs="Times New Roman"/>
          <w:sz w:val="24"/>
          <w:szCs w:val="24"/>
          <w:lang w:val="en-ZA" w:eastAsia="en-GB"/>
        </w:rPr>
        <w:t>H</w:t>
      </w:r>
      <w:r>
        <w:rPr>
          <w:rFonts w:ascii="Bookman Old Style" w:eastAsia="Calibri" w:hAnsi="Bookman Old Style" w:cs="Times New Roman"/>
          <w:sz w:val="24"/>
          <w:szCs w:val="24"/>
          <w:lang w:val="en-ZA" w:eastAsia="en-GB"/>
        </w:rPr>
        <w:t xml:space="preserve">ouseholds </w:t>
      </w:r>
      <w:r w:rsidR="00851A21">
        <w:rPr>
          <w:rFonts w:ascii="Bookman Old Style" w:eastAsia="Calibri" w:hAnsi="Bookman Old Style" w:cs="Times New Roman"/>
          <w:sz w:val="24"/>
          <w:szCs w:val="24"/>
          <w:lang w:val="en-ZA" w:eastAsia="en-GB"/>
        </w:rPr>
        <w:t>spent</w:t>
      </w:r>
      <w:r>
        <w:rPr>
          <w:rFonts w:ascii="Bookman Old Style" w:eastAsia="Calibri" w:hAnsi="Bookman Old Style" w:cs="Times New Roman"/>
          <w:sz w:val="24"/>
          <w:szCs w:val="24"/>
          <w:lang w:val="en-ZA" w:eastAsia="en-GB"/>
        </w:rPr>
        <w:t xml:space="preserve"> more on ‘food and non-alcoholic beverages’ with over 50percent.</w:t>
      </w:r>
    </w:p>
    <w:p w:rsidR="001D1044" w:rsidRDefault="001D1044">
      <w:pPr>
        <w:spacing w:after="0" w:line="360" w:lineRule="auto"/>
        <w:jc w:val="both"/>
        <w:rPr>
          <w:rFonts w:ascii="Bookman Old Style" w:eastAsia="Calibri" w:hAnsi="Bookman Old Style" w:cs="Times New Roman"/>
          <w:sz w:val="24"/>
          <w:szCs w:val="24"/>
          <w:lang w:eastAsia="en-GB"/>
        </w:rPr>
        <w:sectPr w:rsidR="001D1044">
          <w:pgSz w:w="11906" w:h="16838"/>
          <w:pgMar w:top="1440" w:right="1440" w:bottom="1440" w:left="1440" w:header="708" w:footer="708" w:gutter="0"/>
          <w:pgNumType w:start="1"/>
          <w:cols w:space="708"/>
          <w:docGrid w:linePitch="360"/>
        </w:sect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9879F8">
      <w:pPr>
        <w:spacing w:after="0" w:line="240" w:lineRule="auto"/>
        <w:ind w:left="1134" w:hanging="1134"/>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5.3:  Mean Percentage Household Consumption Expenditure by Residence and Consumption Commodity</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p>
    <w:tbl>
      <w:tblPr>
        <w:tblW w:w="14181" w:type="dxa"/>
        <w:tblInd w:w="-176" w:type="dxa"/>
        <w:tblLayout w:type="fixed"/>
        <w:tblLook w:val="04A0"/>
      </w:tblPr>
      <w:tblGrid>
        <w:gridCol w:w="1433"/>
        <w:gridCol w:w="1027"/>
        <w:gridCol w:w="957"/>
        <w:gridCol w:w="992"/>
        <w:gridCol w:w="993"/>
        <w:gridCol w:w="1134"/>
        <w:gridCol w:w="735"/>
        <w:gridCol w:w="966"/>
        <w:gridCol w:w="1134"/>
        <w:gridCol w:w="920"/>
        <w:gridCol w:w="923"/>
        <w:gridCol w:w="681"/>
        <w:gridCol w:w="1326"/>
        <w:gridCol w:w="960"/>
      </w:tblGrid>
      <w:tr w:rsidR="001D1044">
        <w:trPr>
          <w:trHeight w:val="1035"/>
        </w:trPr>
        <w:tc>
          <w:tcPr>
            <w:tcW w:w="1433" w:type="dxa"/>
            <w:tcBorders>
              <w:top w:val="single" w:sz="8" w:space="0" w:color="auto"/>
              <w:left w:val="nil"/>
              <w:bottom w:val="single" w:sz="8"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Residence</w:t>
            </w:r>
          </w:p>
        </w:tc>
        <w:tc>
          <w:tcPr>
            <w:tcW w:w="1027"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Food and Non -alcoholic beverages</w:t>
            </w:r>
          </w:p>
        </w:tc>
        <w:tc>
          <w:tcPr>
            <w:tcW w:w="957"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Alcoholic beverage and Tobacco</w:t>
            </w:r>
          </w:p>
        </w:tc>
        <w:tc>
          <w:tcPr>
            <w:tcW w:w="992"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Clothing and footwear</w:t>
            </w:r>
          </w:p>
        </w:tc>
        <w:tc>
          <w:tcPr>
            <w:tcW w:w="993"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Housing Water Electricity gas and fuel</w:t>
            </w:r>
          </w:p>
        </w:tc>
        <w:tc>
          <w:tcPr>
            <w:tcW w:w="1134"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Furnishing household equipment</w:t>
            </w:r>
          </w:p>
        </w:tc>
        <w:tc>
          <w:tcPr>
            <w:tcW w:w="735"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Health</w:t>
            </w:r>
          </w:p>
        </w:tc>
        <w:tc>
          <w:tcPr>
            <w:tcW w:w="966"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Transport</w:t>
            </w:r>
          </w:p>
        </w:tc>
        <w:tc>
          <w:tcPr>
            <w:tcW w:w="1134"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Communication</w:t>
            </w:r>
          </w:p>
        </w:tc>
        <w:tc>
          <w:tcPr>
            <w:tcW w:w="920"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Recreation and Culture</w:t>
            </w:r>
          </w:p>
        </w:tc>
        <w:tc>
          <w:tcPr>
            <w:tcW w:w="923"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Education</w:t>
            </w:r>
          </w:p>
        </w:tc>
        <w:tc>
          <w:tcPr>
            <w:tcW w:w="681"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Restaurant and Hotel</w:t>
            </w:r>
          </w:p>
        </w:tc>
        <w:tc>
          <w:tcPr>
            <w:tcW w:w="1326" w:type="dxa"/>
            <w:tcBorders>
              <w:top w:val="single" w:sz="8" w:space="0" w:color="auto"/>
              <w:left w:val="nil"/>
              <w:bottom w:val="single" w:sz="8"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Miscellaneous Goods and Services</w:t>
            </w:r>
          </w:p>
        </w:tc>
        <w:tc>
          <w:tcPr>
            <w:tcW w:w="960" w:type="dxa"/>
            <w:tcBorders>
              <w:top w:val="single" w:sz="8" w:space="0" w:color="auto"/>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Botha-Bothe</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79.4</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0.3</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7.9</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0.5</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2.2</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Leribe</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73.3</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0.9</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0.5</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0.4</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6.3</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6.8</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Berea</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68.4</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0.8</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0.7</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0.4</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5.8</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7.4</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Maseru</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54.7</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10.9</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0.7</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0.6</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8.4</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6.8</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0.2</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11.6</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Mafeteng</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77.1</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0.6</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9.9</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0.3</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Mohale’sHoek</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70.6</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0.2</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7.8</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0.3</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Quthing</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70.0</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0.9</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4.4</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0.4</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0.5</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16.3</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Qacha’s Nek</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82.1</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0.4</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0.9</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9.5</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00"/>
        </w:trPr>
        <w:tc>
          <w:tcPr>
            <w:tcW w:w="143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Mokhotlong</w:t>
            </w:r>
          </w:p>
        </w:tc>
        <w:tc>
          <w:tcPr>
            <w:tcW w:w="10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69.5</w:t>
            </w:r>
          </w:p>
        </w:tc>
        <w:tc>
          <w:tcPr>
            <w:tcW w:w="95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0.7</w:t>
            </w:r>
          </w:p>
        </w:tc>
        <w:tc>
          <w:tcPr>
            <w:tcW w:w="9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9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2.9</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0.3</w:t>
            </w:r>
          </w:p>
        </w:tc>
        <w:tc>
          <w:tcPr>
            <w:tcW w:w="73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0.5</w:t>
            </w:r>
          </w:p>
        </w:tc>
        <w:tc>
          <w:tcPr>
            <w:tcW w:w="96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w:t>
            </w:r>
          </w:p>
        </w:tc>
        <w:tc>
          <w:tcPr>
            <w:tcW w:w="11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w:t>
            </w:r>
          </w:p>
        </w:tc>
        <w:tc>
          <w:tcPr>
            <w:tcW w:w="9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3.9</w:t>
            </w:r>
          </w:p>
        </w:tc>
        <w:tc>
          <w:tcPr>
            <w:tcW w:w="6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16.1</w:t>
            </w:r>
          </w:p>
        </w:tc>
        <w:tc>
          <w:tcPr>
            <w:tcW w:w="9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r w:rsidR="001D1044">
        <w:trPr>
          <w:trHeight w:val="315"/>
        </w:trPr>
        <w:tc>
          <w:tcPr>
            <w:tcW w:w="1433" w:type="dxa"/>
            <w:tcBorders>
              <w:top w:val="nil"/>
              <w:left w:val="nil"/>
              <w:bottom w:val="single" w:sz="8"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Thaba-Tseka</w:t>
            </w:r>
          </w:p>
        </w:tc>
        <w:tc>
          <w:tcPr>
            <w:tcW w:w="1027"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82.0</w:t>
            </w:r>
          </w:p>
        </w:tc>
        <w:tc>
          <w:tcPr>
            <w:tcW w:w="957"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0.8</w:t>
            </w:r>
          </w:p>
        </w:tc>
        <w:tc>
          <w:tcPr>
            <w:tcW w:w="992"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993"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w:t>
            </w:r>
          </w:p>
        </w:tc>
        <w:tc>
          <w:tcPr>
            <w:tcW w:w="1134"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0.1</w:t>
            </w:r>
          </w:p>
        </w:tc>
        <w:tc>
          <w:tcPr>
            <w:tcW w:w="735"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0.3</w:t>
            </w:r>
          </w:p>
        </w:tc>
        <w:tc>
          <w:tcPr>
            <w:tcW w:w="966"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w:t>
            </w:r>
          </w:p>
        </w:tc>
        <w:tc>
          <w:tcPr>
            <w:tcW w:w="1134"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w:t>
            </w:r>
          </w:p>
        </w:tc>
        <w:tc>
          <w:tcPr>
            <w:tcW w:w="920"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23"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w:t>
            </w:r>
          </w:p>
        </w:tc>
        <w:tc>
          <w:tcPr>
            <w:tcW w:w="681"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326"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8.1</w:t>
            </w:r>
          </w:p>
        </w:tc>
        <w:tc>
          <w:tcPr>
            <w:tcW w:w="960" w:type="dxa"/>
            <w:tcBorders>
              <w:top w:val="nil"/>
              <w:left w:val="nil"/>
              <w:bottom w:val="single" w:sz="8"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w:t>
            </w:r>
          </w:p>
        </w:tc>
      </w:tr>
    </w:tbl>
    <w:p w:rsidR="001D1044" w:rsidRDefault="001D1044">
      <w:pPr>
        <w:spacing w:after="0" w:line="240" w:lineRule="auto"/>
        <w:rPr>
          <w:rFonts w:ascii="Times New Roman" w:eastAsia="Times New Roman" w:hAnsi="Times New Roman" w:cs="Times New Roman"/>
          <w:sz w:val="24"/>
          <w:szCs w:val="24"/>
          <w:lang w:eastAsia="en-GB"/>
        </w:rPr>
      </w:pPr>
    </w:p>
    <w:p w:rsidR="001D1044" w:rsidRDefault="001D1044">
      <w:pPr>
        <w:spacing w:after="0" w:line="360" w:lineRule="auto"/>
        <w:jc w:val="both"/>
        <w:rPr>
          <w:rFonts w:ascii="Bookman Old Style" w:eastAsia="Calibri" w:hAnsi="Bookman Old Style" w:cs="Times New Roman"/>
          <w:sz w:val="24"/>
          <w:szCs w:val="24"/>
          <w:lang w:eastAsia="en-GB"/>
        </w:rPr>
      </w:pPr>
    </w:p>
    <w:p w:rsidR="001D1044" w:rsidRDefault="001D1044"/>
    <w:p w:rsidR="001D1044" w:rsidRDefault="001D1044"/>
    <w:p w:rsidR="001D1044" w:rsidRDefault="001D1044"/>
    <w:p w:rsidR="001D1044" w:rsidRDefault="001D1044"/>
    <w:p w:rsidR="001D1044" w:rsidRDefault="001D1044"/>
    <w:p w:rsidR="001D1044" w:rsidRDefault="001D1044">
      <w:pPr>
        <w:sectPr w:rsidR="001D1044">
          <w:pgSz w:w="16838" w:h="11906" w:orient="landscape"/>
          <w:pgMar w:top="1440" w:right="1440" w:bottom="1440" w:left="1440" w:header="708" w:footer="708" w:gutter="0"/>
          <w:cols w:space="708"/>
          <w:docGrid w:linePitch="360"/>
        </w:sectPr>
      </w:pPr>
    </w:p>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63" w:name="_Toc493488516"/>
      <w:bookmarkStart w:id="64" w:name="_Toc505237588"/>
      <w:bookmarkStart w:id="65" w:name="_Toc505766044"/>
      <w:r>
        <w:rPr>
          <w:rFonts w:ascii="Bookman Old Style" w:eastAsiaTheme="majorEastAsia" w:hAnsi="Bookman Old Style" w:cstheme="majorBidi"/>
          <w:b/>
          <w:bCs/>
          <w:sz w:val="28"/>
          <w:szCs w:val="28"/>
          <w:lang w:val="en-US"/>
        </w:rPr>
        <w:lastRenderedPageBreak/>
        <w:t>ANNEX 1:</w:t>
      </w:r>
      <w:bookmarkEnd w:id="63"/>
      <w:bookmarkEnd w:id="64"/>
      <w:bookmarkEnd w:id="65"/>
    </w:p>
    <w:p w:rsidR="001D1044" w:rsidRDefault="009879F8">
      <w:pPr>
        <w:keepNext/>
        <w:keepLines/>
        <w:spacing w:before="200" w:after="0"/>
        <w:jc w:val="center"/>
        <w:outlineLvl w:val="1"/>
        <w:rPr>
          <w:rFonts w:ascii="Bookman Old Style" w:eastAsiaTheme="majorEastAsia" w:hAnsi="Bookman Old Style" w:cstheme="majorBidi"/>
          <w:b/>
          <w:bCs/>
          <w:sz w:val="24"/>
          <w:szCs w:val="24"/>
          <w:lang w:val="en-US"/>
        </w:rPr>
      </w:pPr>
      <w:bookmarkStart w:id="66" w:name="_Toc493488517"/>
      <w:bookmarkStart w:id="67" w:name="_Toc505237589"/>
      <w:bookmarkStart w:id="68" w:name="_Toc505766045"/>
      <w:r>
        <w:rPr>
          <w:rFonts w:ascii="Bookman Old Style" w:eastAsiaTheme="majorEastAsia" w:hAnsi="Bookman Old Style" w:cstheme="majorBidi"/>
          <w:b/>
          <w:bCs/>
          <w:sz w:val="24"/>
          <w:szCs w:val="24"/>
          <w:lang w:val="en-US"/>
        </w:rPr>
        <w:t>Survey Design</w:t>
      </w:r>
      <w:bookmarkEnd w:id="66"/>
      <w:bookmarkEnd w:id="67"/>
      <w:bookmarkEnd w:id="68"/>
    </w:p>
    <w:p w:rsidR="001D1044" w:rsidRDefault="009879F8">
      <w:pPr>
        <w:keepNext/>
        <w:keepLines/>
        <w:spacing w:before="200" w:after="0"/>
        <w:outlineLvl w:val="2"/>
        <w:rPr>
          <w:rFonts w:ascii="Bookman Old Style" w:eastAsiaTheme="majorEastAsia" w:hAnsi="Bookman Old Style" w:cstheme="majorBidi"/>
          <w:b/>
          <w:bCs/>
          <w:lang w:val="en-US"/>
        </w:rPr>
      </w:pPr>
      <w:bookmarkStart w:id="69" w:name="_Toc493488518"/>
      <w:bookmarkStart w:id="70" w:name="_Toc505237590"/>
      <w:bookmarkStart w:id="71" w:name="_Toc505766046"/>
      <w:r>
        <w:rPr>
          <w:rFonts w:ascii="Bookman Old Style" w:eastAsiaTheme="majorEastAsia" w:hAnsi="Bookman Old Style" w:cstheme="majorBidi"/>
          <w:b/>
          <w:bCs/>
          <w:lang w:val="en-US"/>
        </w:rPr>
        <w:t>Sample design</w:t>
      </w:r>
      <w:bookmarkEnd w:id="69"/>
      <w:bookmarkEnd w:id="70"/>
      <w:bookmarkEnd w:id="71"/>
    </w:p>
    <w:p w:rsidR="001D1044" w:rsidRDefault="009879F8">
      <w:pPr>
        <w:spacing w:after="0" w:line="36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The sample design is a two-stage stratified cluster sample design, where primary sampling units are the census enumeration areas and the second stage sampling units are the households. A primary sampling unit is a cluster of households. Within each stratum, primary sampling units are selected with Probability Proportional to Size (PPS). The number of households within each primary sampling unit serves as a Measure of Size (MOS).</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Let F1 = First stage sampling fraction</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F1 = (nhMhi)/Mh Where nh = sample size = number of selected primary sampling units in stratum h.</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Mhi = Number of households in ith selected psu of stratum h as of 2006 Population Census</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Mh = Number of households in stratum h as of 2006 Population Census</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Let F2 = Second stage sampling fraction</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F2 = (m’hi/M’hi) Where m’hi=Number of selected households in ithpsu of stratum h.</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M’hi = Number of listed households in the ithpsu of stratum h (during the Listing time)</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Overall sampling fraction = F1*F2</w:t>
      </w:r>
    </w:p>
    <w:p w:rsidR="001D1044" w:rsidRDefault="009879F8">
      <w:pPr>
        <w:keepNext/>
        <w:keepLines/>
        <w:spacing w:before="200" w:after="0"/>
        <w:outlineLvl w:val="2"/>
        <w:rPr>
          <w:rFonts w:ascii="Bookman Old Style" w:eastAsiaTheme="majorEastAsia" w:hAnsi="Bookman Old Style" w:cstheme="majorBidi"/>
          <w:b/>
          <w:bCs/>
          <w:lang w:val="en-US"/>
        </w:rPr>
      </w:pPr>
      <w:bookmarkStart w:id="72" w:name="_Toc493488519"/>
      <w:bookmarkStart w:id="73" w:name="_Toc505237591"/>
      <w:bookmarkStart w:id="74" w:name="_Toc505766047"/>
      <w:r>
        <w:rPr>
          <w:rFonts w:ascii="Bookman Old Style" w:eastAsiaTheme="majorEastAsia" w:hAnsi="Bookman Old Style" w:cstheme="majorBidi"/>
          <w:b/>
          <w:bCs/>
          <w:lang w:val="en-US"/>
        </w:rPr>
        <w:t>Sampling Interval</w:t>
      </w:r>
      <w:bookmarkEnd w:id="72"/>
      <w:bookmarkEnd w:id="73"/>
      <w:bookmarkEnd w:id="74"/>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Sampling interval within the cluster: M’hi = Households in stratum h of ithpsu from the listing.</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M’hi = Sample size in the selected primary sampling units</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Sampling Interval = (M’h/m’hi).</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(a) Select a random number between 1 and interval that random number is the 1st selected household in the selected primary sampling unit.</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(b) Add the interval to the random number to get the second selected household.</w:t>
      </w:r>
    </w:p>
    <w:p w:rsidR="001D1044" w:rsidRDefault="009879F8">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Continue the process until the desired sample size is achieved.</w:t>
      </w:r>
    </w:p>
    <w:p w:rsidR="001D1044" w:rsidRDefault="009879F8">
      <w:pPr>
        <w:keepNext/>
        <w:keepLines/>
        <w:spacing w:before="200" w:after="0"/>
        <w:outlineLvl w:val="2"/>
        <w:rPr>
          <w:rFonts w:ascii="Bookman Old Style" w:eastAsia="Times New Roman" w:hAnsi="Bookman Old Style" w:cstheme="majorBidi"/>
          <w:b/>
          <w:bCs/>
          <w:lang w:val="en-US"/>
        </w:rPr>
      </w:pPr>
      <w:bookmarkStart w:id="75" w:name="_Toc493488520"/>
      <w:bookmarkStart w:id="76" w:name="_Toc505237592"/>
      <w:bookmarkStart w:id="77" w:name="_Toc505766048"/>
      <w:r>
        <w:rPr>
          <w:rFonts w:ascii="Bookman Old Style" w:eastAsia="Times New Roman" w:hAnsi="Bookman Old Style" w:cstheme="majorBidi"/>
          <w:b/>
          <w:bCs/>
          <w:lang w:val="en-US"/>
        </w:rPr>
        <w:t>Sample size</w:t>
      </w:r>
      <w:bookmarkEnd w:id="75"/>
      <w:bookmarkEnd w:id="76"/>
      <w:bookmarkEnd w:id="77"/>
    </w:p>
    <w:p w:rsidR="001D1044" w:rsidRDefault="009879F8" w:rsidP="00383427">
      <w:pPr>
        <w:jc w:val="both"/>
      </w:pPr>
      <w:r>
        <w:rPr>
          <w:rFonts w:ascii="Bookman Old Style" w:eastAsia="Times New Roman" w:hAnsi="Bookman Old Style" w:cs="Times New Roman"/>
          <w:sz w:val="24"/>
          <w:szCs w:val="24"/>
          <w:lang w:eastAsia="en-GB"/>
        </w:rPr>
        <w:t>The sample size was 3,800 households for the Third year of CMS (2014/2015). To ensure quality, interviewer performance was monitored by spot checking, observing interviews throughout the field work.</w:t>
      </w:r>
    </w:p>
    <w:p w:rsidR="001D1044" w:rsidRDefault="001D1044"/>
    <w:p w:rsidR="001D1044" w:rsidRDefault="001D1044"/>
    <w:p w:rsidR="001D1044" w:rsidRDefault="009879F8">
      <w:pPr>
        <w:keepNext/>
        <w:keepLines/>
        <w:spacing w:before="200" w:after="0"/>
        <w:outlineLvl w:val="2"/>
        <w:rPr>
          <w:rFonts w:ascii="Bookman Old Style" w:eastAsia="Times New Roman" w:hAnsi="Bookman Old Style" w:cstheme="majorBidi"/>
          <w:b/>
          <w:bCs/>
          <w:lang w:val="en-US"/>
        </w:rPr>
      </w:pPr>
      <w:bookmarkStart w:id="78" w:name="_Toc493488521"/>
      <w:bookmarkStart w:id="79" w:name="_Toc505237593"/>
      <w:bookmarkStart w:id="80" w:name="_Toc505766049"/>
      <w:r>
        <w:rPr>
          <w:rFonts w:ascii="Bookman Old Style" w:eastAsia="Times New Roman" w:hAnsi="Bookman Old Style" w:cstheme="majorBidi"/>
          <w:b/>
          <w:bCs/>
          <w:lang w:val="en-US"/>
        </w:rPr>
        <w:lastRenderedPageBreak/>
        <w:t>Editing</w:t>
      </w:r>
      <w:bookmarkEnd w:id="78"/>
      <w:bookmarkEnd w:id="79"/>
      <w:bookmarkEnd w:id="80"/>
    </w:p>
    <w:p w:rsidR="001D1044" w:rsidRDefault="009879F8" w:rsidP="00383427">
      <w:pPr>
        <w:spacing w:after="0" w:line="360" w:lineRule="auto"/>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Editing was continuously done by interviewers/data collectors, field supervisors and office staff to check for inconsistencies.</w:t>
      </w:r>
    </w:p>
    <w:p w:rsidR="001D1044" w:rsidRDefault="009879F8">
      <w:pPr>
        <w:keepNext/>
        <w:keepLines/>
        <w:spacing w:before="200" w:after="0"/>
        <w:outlineLvl w:val="2"/>
        <w:rPr>
          <w:rFonts w:ascii="Bookman Old Style" w:eastAsia="Times New Roman" w:hAnsi="Bookman Old Style" w:cstheme="majorBidi"/>
          <w:b/>
          <w:bCs/>
          <w:lang w:val="en-US"/>
        </w:rPr>
      </w:pPr>
      <w:bookmarkStart w:id="81" w:name="_Toc493488522"/>
      <w:bookmarkStart w:id="82" w:name="_Toc505237594"/>
      <w:bookmarkStart w:id="83" w:name="_Toc505766050"/>
      <w:r>
        <w:rPr>
          <w:rFonts w:ascii="Bookman Old Style" w:eastAsia="Times New Roman" w:hAnsi="Bookman Old Style" w:cstheme="majorBidi"/>
          <w:b/>
          <w:bCs/>
          <w:lang w:val="en-US"/>
        </w:rPr>
        <w:t>Response details</w:t>
      </w:r>
      <w:bookmarkEnd w:id="81"/>
      <w:bookmarkEnd w:id="82"/>
      <w:bookmarkEnd w:id="83"/>
    </w:p>
    <w:p w:rsidR="001D1044" w:rsidRDefault="009879F8" w:rsidP="00383427">
      <w:pPr>
        <w:spacing w:after="0" w:line="240" w:lineRule="auto"/>
        <w:jc w:val="both"/>
        <w:rPr>
          <w:rFonts w:ascii="Bookman Old Style" w:eastAsia="Times New Roman" w:hAnsi="Bookman Old Style" w:cs="Times New Roman"/>
          <w:sz w:val="24"/>
          <w:szCs w:val="24"/>
          <w:lang w:eastAsia="en-GB"/>
        </w:rPr>
      </w:pPr>
      <w:r>
        <w:rPr>
          <w:rFonts w:ascii="Bookman Old Style" w:eastAsia="Times New Roman" w:hAnsi="Bookman Old Style" w:cs="Times New Roman"/>
          <w:sz w:val="24"/>
          <w:szCs w:val="24"/>
          <w:lang w:eastAsia="en-GB"/>
        </w:rPr>
        <w:t>The response rate for the 3</w:t>
      </w:r>
      <w:r>
        <w:rPr>
          <w:rFonts w:ascii="Bookman Old Style" w:eastAsia="Times New Roman" w:hAnsi="Bookman Old Style" w:cs="Times New Roman"/>
          <w:sz w:val="24"/>
          <w:szCs w:val="24"/>
          <w:vertAlign w:val="superscript"/>
          <w:lang w:eastAsia="en-GB"/>
        </w:rPr>
        <w:t>rd</w:t>
      </w:r>
      <w:r>
        <w:rPr>
          <w:rFonts w:ascii="Bookman Old Style" w:eastAsia="Times New Roman" w:hAnsi="Bookman Old Style" w:cs="Times New Roman"/>
          <w:sz w:val="24"/>
          <w:szCs w:val="24"/>
          <w:lang w:eastAsia="en-GB"/>
        </w:rPr>
        <w:t xml:space="preserve"> quarter was </w:t>
      </w:r>
      <w:r>
        <w:rPr>
          <w:rFonts w:ascii="Bookman Old Style" w:eastAsia="Times New Roman" w:hAnsi="Bookman Old Style" w:cs="Calibri"/>
          <w:sz w:val="24"/>
          <w:szCs w:val="24"/>
          <w:lang w:eastAsia="en-GB"/>
        </w:rPr>
        <w:t>82.6</w:t>
      </w:r>
      <w:r>
        <w:rPr>
          <w:rFonts w:ascii="Bookman Old Style" w:eastAsia="Times New Roman" w:hAnsi="Bookman Old Style" w:cs="Times New Roman"/>
          <w:sz w:val="24"/>
          <w:szCs w:val="24"/>
          <w:lang w:eastAsia="en-GB"/>
        </w:rPr>
        <w:t>percent. This implies that it was not possible to complete interviews in 17.4 percent of the sampled households mainly due to absenteeism.</w:t>
      </w:r>
    </w:p>
    <w:p w:rsidR="001D1044" w:rsidRDefault="001D1044" w:rsidP="00383427">
      <w:pPr>
        <w:jc w:val="both"/>
      </w:pPr>
    </w:p>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9879F8">
      <w:pPr>
        <w:keepNext/>
        <w:keepLines/>
        <w:spacing w:before="480" w:after="0"/>
        <w:jc w:val="center"/>
        <w:outlineLvl w:val="0"/>
        <w:rPr>
          <w:rFonts w:ascii="Bookman Old Style" w:eastAsiaTheme="majorEastAsia" w:hAnsi="Bookman Old Style" w:cstheme="majorBidi"/>
          <w:b/>
          <w:bCs/>
          <w:sz w:val="28"/>
          <w:szCs w:val="28"/>
          <w:lang w:val="en-US"/>
        </w:rPr>
      </w:pPr>
      <w:bookmarkStart w:id="84" w:name="_Toc493488523"/>
      <w:bookmarkStart w:id="85" w:name="_Toc505237595"/>
      <w:bookmarkStart w:id="86" w:name="_Toc505766051"/>
      <w:r>
        <w:rPr>
          <w:rFonts w:ascii="Bookman Old Style" w:eastAsiaTheme="majorEastAsia" w:hAnsi="Bookman Old Style" w:cstheme="majorBidi"/>
          <w:b/>
          <w:bCs/>
          <w:sz w:val="28"/>
          <w:szCs w:val="28"/>
          <w:lang w:val="en-US"/>
        </w:rPr>
        <w:lastRenderedPageBreak/>
        <w:t>ANNEX 2:</w:t>
      </w:r>
      <w:bookmarkEnd w:id="84"/>
      <w:bookmarkEnd w:id="85"/>
      <w:bookmarkEnd w:id="86"/>
    </w:p>
    <w:p w:rsidR="001D1044" w:rsidRDefault="009879F8">
      <w:pPr>
        <w:keepNext/>
        <w:keepLines/>
        <w:spacing w:before="200" w:after="0"/>
        <w:jc w:val="center"/>
        <w:outlineLvl w:val="1"/>
        <w:rPr>
          <w:rFonts w:ascii="Bookman Old Style" w:eastAsiaTheme="majorEastAsia" w:hAnsi="Bookman Old Style" w:cstheme="majorBidi"/>
          <w:b/>
          <w:bCs/>
          <w:sz w:val="24"/>
          <w:szCs w:val="24"/>
          <w:lang w:val="en-US"/>
        </w:rPr>
      </w:pPr>
      <w:bookmarkStart w:id="87" w:name="_Toc493488524"/>
      <w:bookmarkStart w:id="88" w:name="_Toc505237596"/>
      <w:bookmarkStart w:id="89" w:name="_Toc505766052"/>
      <w:r>
        <w:rPr>
          <w:rFonts w:ascii="Bookman Old Style" w:eastAsiaTheme="majorEastAsia" w:hAnsi="Bookman Old Style" w:cstheme="majorBidi"/>
          <w:b/>
          <w:bCs/>
          <w:sz w:val="24"/>
          <w:szCs w:val="24"/>
          <w:lang w:val="en-US"/>
        </w:rPr>
        <w:t>Definition of Terms</w:t>
      </w:r>
      <w:bookmarkEnd w:id="87"/>
      <w:bookmarkEnd w:id="88"/>
      <w:bookmarkEnd w:id="89"/>
    </w:p>
    <w:p w:rsidR="001D1044" w:rsidRDefault="009879F8">
      <w:pPr>
        <w:spacing w:after="0" w:line="240" w:lineRule="auto"/>
        <w:jc w:val="both"/>
        <w:rPr>
          <w:rFonts w:ascii="Bookman Old Style" w:eastAsia="Times New Roman" w:hAnsi="Bookman Old Style" w:cs="Times New Roman"/>
          <w:sz w:val="24"/>
          <w:szCs w:val="24"/>
          <w:lang w:eastAsia="en-GB"/>
        </w:rPr>
      </w:pPr>
      <w:bookmarkStart w:id="90" w:name="_Toc505237597"/>
      <w:r>
        <w:rPr>
          <w:rFonts w:ascii="Bookman Old Style" w:eastAsiaTheme="majorEastAsia" w:hAnsi="Bookman Old Style" w:cstheme="majorBidi"/>
          <w:b/>
          <w:bCs/>
          <w:sz w:val="24"/>
          <w:szCs w:val="24"/>
          <w:lang w:eastAsia="en-GB"/>
        </w:rPr>
        <w:t>Household Head</w:t>
      </w:r>
      <w:bookmarkEnd w:id="90"/>
      <w:r>
        <w:rPr>
          <w:rFonts w:ascii="Bookman Old Style" w:eastAsia="Times New Roman" w:hAnsi="Bookman Old Style" w:cs="Times New Roman"/>
          <w:b/>
          <w:bCs/>
          <w:sz w:val="24"/>
          <w:szCs w:val="24"/>
          <w:lang w:eastAsia="en-GB"/>
        </w:rPr>
        <w:t xml:space="preserve">: </w:t>
      </w:r>
      <w:r>
        <w:rPr>
          <w:rFonts w:ascii="Bookman Old Style" w:eastAsia="Times New Roman" w:hAnsi="Bookman Old Style" w:cs="Times New Roman"/>
          <w:sz w:val="24"/>
          <w:szCs w:val="24"/>
          <w:lang w:eastAsia="en-GB"/>
        </w:rPr>
        <w:t>A household head is a person who is regarded by members of the household as the main decision maker and takes care of the household.</w:t>
      </w:r>
    </w:p>
    <w:p w:rsidR="001D1044" w:rsidRDefault="001D1044">
      <w:pPr>
        <w:spacing w:after="0" w:line="240" w:lineRule="auto"/>
        <w:jc w:val="both"/>
        <w:rPr>
          <w:rFonts w:ascii="Bookman Old Style" w:eastAsia="Times New Roman" w:hAnsi="Bookman Old Style" w:cs="Times New Roman"/>
          <w:b/>
          <w:bCs/>
          <w:sz w:val="24"/>
          <w:szCs w:val="24"/>
          <w:lang w:eastAsia="en-GB"/>
        </w:rPr>
      </w:pPr>
    </w:p>
    <w:p w:rsidR="001D1044" w:rsidRDefault="009879F8">
      <w:pPr>
        <w:spacing w:after="0" w:line="240" w:lineRule="auto"/>
        <w:jc w:val="both"/>
        <w:rPr>
          <w:rFonts w:ascii="Bookman Old Style" w:eastAsia="Times New Roman" w:hAnsi="Bookman Old Style" w:cs="Times New Roman"/>
          <w:sz w:val="24"/>
          <w:szCs w:val="24"/>
          <w:lang w:eastAsia="en-GB"/>
        </w:rPr>
      </w:pPr>
      <w:bookmarkStart w:id="91" w:name="_Toc505237598"/>
      <w:r>
        <w:rPr>
          <w:rFonts w:ascii="Bookman Old Style" w:eastAsiaTheme="majorEastAsia" w:hAnsi="Bookman Old Style" w:cstheme="majorBidi"/>
          <w:b/>
          <w:bCs/>
          <w:sz w:val="24"/>
          <w:szCs w:val="24"/>
          <w:lang w:eastAsia="en-GB"/>
        </w:rPr>
        <w:t>Subsistence farmer</w:t>
      </w:r>
      <w:bookmarkEnd w:id="91"/>
      <w:r>
        <w:rPr>
          <w:rFonts w:ascii="Bookman Old Style" w:eastAsia="Times New Roman" w:hAnsi="Bookman Old Style" w:cs="Times New Roman"/>
          <w:b/>
          <w:bCs/>
          <w:sz w:val="24"/>
          <w:szCs w:val="24"/>
          <w:lang w:eastAsia="en-GB"/>
        </w:rPr>
        <w:t xml:space="preserve">: </w:t>
      </w:r>
      <w:r>
        <w:rPr>
          <w:rFonts w:ascii="Bookman Old Style" w:eastAsia="Times New Roman" w:hAnsi="Bookman Old Style" w:cs="Times New Roman"/>
          <w:sz w:val="24"/>
          <w:szCs w:val="24"/>
          <w:lang w:eastAsia="en-GB"/>
        </w:rPr>
        <w:t>This refers to a farmer who grows crops or rears poultry or livestock mainly for own consumption.</w:t>
      </w:r>
    </w:p>
    <w:p w:rsidR="001D1044" w:rsidRDefault="009879F8">
      <w:pPr>
        <w:spacing w:after="0" w:line="240" w:lineRule="auto"/>
        <w:jc w:val="both"/>
        <w:rPr>
          <w:rFonts w:ascii="Bookman Old Style" w:eastAsia="Times New Roman" w:hAnsi="Bookman Old Style" w:cs="Times New Roman"/>
          <w:sz w:val="24"/>
          <w:szCs w:val="24"/>
          <w:lang w:eastAsia="en-GB"/>
        </w:rPr>
      </w:pPr>
      <w:bookmarkStart w:id="92" w:name="_Toc505237599"/>
      <w:r>
        <w:rPr>
          <w:rFonts w:ascii="Bookman Old Style" w:eastAsiaTheme="majorEastAsia" w:hAnsi="Bookman Old Style" w:cstheme="majorBidi"/>
          <w:b/>
          <w:bCs/>
          <w:sz w:val="24"/>
          <w:szCs w:val="24"/>
          <w:lang w:eastAsia="en-GB"/>
        </w:rPr>
        <w:t>Unpaid family worker</w:t>
      </w:r>
      <w:bookmarkEnd w:id="92"/>
      <w:r>
        <w:rPr>
          <w:rFonts w:ascii="Bookman Old Style" w:eastAsia="Times New Roman" w:hAnsi="Bookman Old Style" w:cs="Times New Roman"/>
          <w:b/>
          <w:bCs/>
          <w:sz w:val="24"/>
          <w:szCs w:val="24"/>
          <w:lang w:eastAsia="en-GB"/>
        </w:rPr>
        <w:t xml:space="preserve"> (s): </w:t>
      </w:r>
      <w:r>
        <w:rPr>
          <w:rFonts w:ascii="Bookman Old Style" w:eastAsia="Times New Roman" w:hAnsi="Bookman Old Style" w:cs="Times New Roman"/>
          <w:sz w:val="24"/>
          <w:szCs w:val="24"/>
          <w:lang w:eastAsia="en-GB"/>
        </w:rPr>
        <w:t xml:space="preserve">These are persons who normally assist in the </w:t>
      </w:r>
      <w:r>
        <w:rPr>
          <w:rFonts w:ascii="Bookman Old Style" w:eastAsia="Times New Roman" w:hAnsi="Bookman Old Style" w:cs="Times New Roman"/>
          <w:i/>
          <w:iCs/>
          <w:sz w:val="24"/>
          <w:szCs w:val="24"/>
          <w:lang w:eastAsia="en-GB"/>
        </w:rPr>
        <w:t xml:space="preserve">family business </w:t>
      </w:r>
      <w:r>
        <w:rPr>
          <w:rFonts w:ascii="Bookman Old Style" w:eastAsia="Times New Roman" w:hAnsi="Bookman Old Style" w:cs="Times New Roman"/>
          <w:sz w:val="24"/>
          <w:szCs w:val="24"/>
          <w:lang w:eastAsia="en-GB"/>
        </w:rPr>
        <w:t xml:space="preserve">but </w:t>
      </w:r>
      <w:r>
        <w:rPr>
          <w:rFonts w:ascii="Bookman Old Style" w:eastAsia="Times New Roman" w:hAnsi="Bookman Old Style" w:cs="Times New Roman"/>
          <w:i/>
          <w:iCs/>
          <w:sz w:val="24"/>
          <w:szCs w:val="24"/>
          <w:lang w:eastAsia="en-GB"/>
        </w:rPr>
        <w:t xml:space="preserve">do not </w:t>
      </w:r>
      <w:r>
        <w:rPr>
          <w:rFonts w:ascii="Bookman Old Style" w:eastAsia="Times New Roman" w:hAnsi="Bookman Old Style" w:cs="Times New Roman"/>
          <w:sz w:val="24"/>
          <w:szCs w:val="24"/>
          <w:lang w:eastAsia="en-GB"/>
        </w:rPr>
        <w:t>receive any pay or profit for the work done.</w:t>
      </w:r>
    </w:p>
    <w:p w:rsidR="001D1044" w:rsidRDefault="009879F8">
      <w:pPr>
        <w:spacing w:after="0" w:line="240" w:lineRule="auto"/>
        <w:jc w:val="both"/>
        <w:rPr>
          <w:rFonts w:ascii="Bookman Old Style" w:eastAsia="Times New Roman" w:hAnsi="Bookman Old Style" w:cs="Times New Roman"/>
          <w:sz w:val="24"/>
          <w:szCs w:val="24"/>
          <w:lang w:eastAsia="en-GB"/>
        </w:rPr>
      </w:pPr>
      <w:bookmarkStart w:id="93" w:name="_Toc505237600"/>
      <w:r>
        <w:rPr>
          <w:rFonts w:ascii="Bookman Old Style" w:eastAsiaTheme="majorEastAsia" w:hAnsi="Bookman Old Style" w:cstheme="majorBidi"/>
          <w:b/>
          <w:bCs/>
          <w:sz w:val="24"/>
          <w:szCs w:val="24"/>
          <w:lang w:eastAsia="en-GB"/>
        </w:rPr>
        <w:t>Self-employed</w:t>
      </w:r>
      <w:bookmarkEnd w:id="93"/>
      <w:r>
        <w:rPr>
          <w:rFonts w:ascii="Bookman Old Style" w:eastAsia="Times New Roman" w:hAnsi="Bookman Old Style" w:cs="Times New Roman"/>
          <w:b/>
          <w:bCs/>
          <w:sz w:val="24"/>
          <w:szCs w:val="24"/>
          <w:lang w:eastAsia="en-GB"/>
        </w:rPr>
        <w:t xml:space="preserve">: </w:t>
      </w:r>
      <w:r>
        <w:rPr>
          <w:rFonts w:ascii="Bookman Old Style" w:eastAsia="Times New Roman" w:hAnsi="Bookman Old Style" w:cs="Times New Roman"/>
          <w:sz w:val="24"/>
          <w:szCs w:val="24"/>
          <w:lang w:eastAsia="en-GB"/>
        </w:rPr>
        <w:t xml:space="preserve">These are persons who are </w:t>
      </w:r>
      <w:r>
        <w:rPr>
          <w:rFonts w:ascii="Bookman Old Style" w:eastAsia="Times New Roman" w:hAnsi="Bookman Old Style" w:cs="Times New Roman"/>
          <w:i/>
          <w:iCs/>
          <w:sz w:val="24"/>
          <w:szCs w:val="24"/>
          <w:lang w:eastAsia="en-GB"/>
        </w:rPr>
        <w:t xml:space="preserve">not working for others for wage or salary </w:t>
      </w:r>
      <w:r>
        <w:rPr>
          <w:rFonts w:ascii="Bookman Old Style" w:eastAsia="Times New Roman" w:hAnsi="Bookman Old Style" w:cs="Times New Roman"/>
          <w:sz w:val="24"/>
          <w:szCs w:val="24"/>
          <w:lang w:eastAsia="en-GB"/>
        </w:rPr>
        <w:t>but run their own business, workshops, farms, etc. Ordinarily, such persons will have their own place on business and determine their own hours of work programme.</w:t>
      </w:r>
    </w:p>
    <w:p w:rsidR="001D1044" w:rsidRDefault="009879F8">
      <w:pPr>
        <w:spacing w:after="0" w:line="240" w:lineRule="auto"/>
        <w:jc w:val="both"/>
        <w:rPr>
          <w:rFonts w:ascii="Bookman Old Style" w:eastAsia="Times New Roman" w:hAnsi="Bookman Old Style" w:cs="Times New Roman"/>
          <w:sz w:val="24"/>
          <w:szCs w:val="24"/>
          <w:lang w:eastAsia="en-GB"/>
        </w:rPr>
      </w:pPr>
      <w:bookmarkStart w:id="94" w:name="_Toc505237601"/>
      <w:r>
        <w:rPr>
          <w:rFonts w:ascii="Bookman Old Style" w:eastAsiaTheme="majorEastAsia" w:hAnsi="Bookman Old Style" w:cstheme="majorBidi"/>
          <w:b/>
          <w:bCs/>
          <w:sz w:val="24"/>
          <w:szCs w:val="24"/>
          <w:lang w:eastAsia="en-GB"/>
        </w:rPr>
        <w:t>Paid employees</w:t>
      </w:r>
      <w:bookmarkEnd w:id="94"/>
      <w:r>
        <w:rPr>
          <w:rFonts w:ascii="Bookman Old Style" w:eastAsia="Times New Roman" w:hAnsi="Bookman Old Style" w:cs="Times New Roman"/>
          <w:b/>
          <w:bCs/>
          <w:sz w:val="24"/>
          <w:szCs w:val="24"/>
          <w:lang w:eastAsia="en-GB"/>
        </w:rPr>
        <w:t xml:space="preserve">: </w:t>
      </w:r>
      <w:r>
        <w:rPr>
          <w:rFonts w:ascii="Bookman Old Style" w:eastAsia="Times New Roman" w:hAnsi="Bookman Old Style" w:cs="Times New Roman"/>
          <w:sz w:val="24"/>
          <w:szCs w:val="24"/>
          <w:lang w:eastAsia="en-GB"/>
        </w:rPr>
        <w:t xml:space="preserve">These are persons who work for others for </w:t>
      </w:r>
      <w:r>
        <w:rPr>
          <w:rFonts w:ascii="Bookman Old Style" w:eastAsia="Times New Roman" w:hAnsi="Bookman Old Style" w:cs="Times New Roman"/>
          <w:i/>
          <w:iCs/>
          <w:sz w:val="24"/>
          <w:szCs w:val="24"/>
          <w:lang w:eastAsia="en-GB"/>
        </w:rPr>
        <w:t xml:space="preserve">wage or salary, </w:t>
      </w:r>
      <w:r>
        <w:rPr>
          <w:rFonts w:ascii="Bookman Old Style" w:eastAsia="Times New Roman" w:hAnsi="Bookman Old Style" w:cs="Times New Roman"/>
          <w:sz w:val="24"/>
          <w:szCs w:val="24"/>
          <w:lang w:eastAsia="en-GB"/>
        </w:rPr>
        <w:t xml:space="preserve">which may be paid to them in </w:t>
      </w:r>
      <w:r>
        <w:rPr>
          <w:rFonts w:ascii="Bookman Old Style" w:eastAsia="Times New Roman" w:hAnsi="Bookman Old Style" w:cs="Times New Roman"/>
          <w:i/>
          <w:iCs/>
          <w:sz w:val="24"/>
          <w:szCs w:val="24"/>
          <w:lang w:eastAsia="en-GB"/>
        </w:rPr>
        <w:t>cash or kind or partly in cash and partly in kin</w:t>
      </w:r>
      <w:r>
        <w:rPr>
          <w:rFonts w:ascii="Bookman Old Style" w:eastAsia="Times New Roman" w:hAnsi="Bookman Old Style" w:cs="Times New Roman"/>
          <w:sz w:val="24"/>
          <w:szCs w:val="24"/>
          <w:lang w:eastAsia="en-GB"/>
        </w:rPr>
        <w:t xml:space="preserve">d </w:t>
      </w:r>
    </w:p>
    <w:p w:rsidR="001D1044" w:rsidRDefault="009879F8">
      <w:pPr>
        <w:spacing w:after="0" w:line="240" w:lineRule="auto"/>
        <w:jc w:val="both"/>
        <w:rPr>
          <w:rFonts w:ascii="Bookman Old Style" w:eastAsia="Times New Roman" w:hAnsi="Bookman Old Style" w:cs="Times New Roman"/>
          <w:sz w:val="24"/>
          <w:szCs w:val="24"/>
          <w:lang w:eastAsia="en-GB"/>
        </w:rPr>
      </w:pPr>
      <w:bookmarkStart w:id="95" w:name="_Toc505237602"/>
      <w:r>
        <w:rPr>
          <w:rFonts w:ascii="Bookman Old Style" w:eastAsiaTheme="majorEastAsia" w:hAnsi="Bookman Old Style" w:cstheme="majorBidi"/>
          <w:b/>
          <w:bCs/>
          <w:sz w:val="24"/>
          <w:szCs w:val="24"/>
          <w:lang w:eastAsia="en-GB"/>
        </w:rPr>
        <w:t>Employers</w:t>
      </w:r>
      <w:bookmarkEnd w:id="95"/>
      <w:r>
        <w:rPr>
          <w:rFonts w:ascii="Bookman Old Style" w:eastAsia="Times New Roman" w:hAnsi="Bookman Old Style" w:cs="Times New Roman"/>
          <w:b/>
          <w:bCs/>
          <w:sz w:val="24"/>
          <w:szCs w:val="24"/>
          <w:lang w:eastAsia="en-GB"/>
        </w:rPr>
        <w:t xml:space="preserve">: </w:t>
      </w:r>
      <w:r>
        <w:rPr>
          <w:rFonts w:ascii="Bookman Old Style" w:eastAsia="Times New Roman" w:hAnsi="Bookman Old Style" w:cs="Times New Roman"/>
          <w:sz w:val="24"/>
          <w:szCs w:val="24"/>
          <w:lang w:eastAsia="en-GB"/>
        </w:rPr>
        <w:t xml:space="preserve">These are people who are working in their </w:t>
      </w:r>
      <w:r>
        <w:rPr>
          <w:rFonts w:ascii="Bookman Old Style" w:eastAsia="Times New Roman" w:hAnsi="Bookman Old Style" w:cs="Times New Roman"/>
          <w:i/>
          <w:iCs/>
          <w:sz w:val="24"/>
          <w:szCs w:val="24"/>
          <w:lang w:eastAsia="en-GB"/>
        </w:rPr>
        <w:t xml:space="preserve">own business or farm and also employ 5 or more people </w:t>
      </w:r>
      <w:r>
        <w:rPr>
          <w:rFonts w:ascii="Bookman Old Style" w:eastAsia="Times New Roman" w:hAnsi="Bookman Old Style" w:cs="Times New Roman"/>
          <w:sz w:val="24"/>
          <w:szCs w:val="24"/>
          <w:lang w:eastAsia="en-GB"/>
        </w:rPr>
        <w:t>to assist them and pay them wages or salaries in cash or in kind.</w:t>
      </w:r>
    </w:p>
    <w:p w:rsidR="001D1044" w:rsidRDefault="009879F8">
      <w:pPr>
        <w:rPr>
          <w:rFonts w:ascii="Bookman Old Style" w:eastAsia="Times New Roman" w:hAnsi="Bookman Old Style" w:cs="Times New Roman"/>
          <w:sz w:val="24"/>
          <w:szCs w:val="24"/>
          <w:lang w:eastAsia="en-GB"/>
        </w:rPr>
      </w:pPr>
      <w:bookmarkStart w:id="96" w:name="_Toc505237603"/>
      <w:r>
        <w:rPr>
          <w:rFonts w:ascii="Bookman Old Style" w:eastAsiaTheme="majorEastAsia" w:hAnsi="Bookman Old Style" w:cstheme="majorBidi"/>
          <w:b/>
          <w:bCs/>
          <w:sz w:val="24"/>
          <w:szCs w:val="24"/>
          <w:lang w:eastAsia="en-GB"/>
        </w:rPr>
        <w:t>Currently active population</w:t>
      </w:r>
      <w:bookmarkEnd w:id="96"/>
      <w:r>
        <w:rPr>
          <w:rFonts w:ascii="Bookman Old Style" w:eastAsia="Times New Roman" w:hAnsi="Bookman Old Style" w:cs="Times New Roman"/>
          <w:b/>
          <w:bCs/>
          <w:sz w:val="24"/>
          <w:szCs w:val="24"/>
          <w:lang w:eastAsia="en-GB"/>
        </w:rPr>
        <w:t xml:space="preserve">: </w:t>
      </w:r>
      <w:r>
        <w:rPr>
          <w:rFonts w:ascii="Bookman Old Style" w:eastAsia="Times New Roman" w:hAnsi="Bookman Old Style" w:cs="Times New Roman"/>
          <w:sz w:val="24"/>
          <w:szCs w:val="24"/>
          <w:lang w:eastAsia="en-GB"/>
        </w:rPr>
        <w:t>The ‘</w:t>
      </w:r>
      <w:r>
        <w:rPr>
          <w:rFonts w:ascii="Bookman Old Style" w:eastAsia="Times New Roman" w:hAnsi="Bookman Old Style" w:cs="Times New Roman"/>
          <w:b/>
          <w:bCs/>
          <w:i/>
          <w:iCs/>
          <w:sz w:val="24"/>
          <w:szCs w:val="24"/>
          <w:lang w:eastAsia="en-GB"/>
        </w:rPr>
        <w:t xml:space="preserve">currently active population’ </w:t>
      </w:r>
      <w:r>
        <w:rPr>
          <w:rFonts w:ascii="Bookman Old Style" w:eastAsia="Times New Roman" w:hAnsi="Bookman Old Style" w:cs="Times New Roman"/>
          <w:sz w:val="24"/>
          <w:szCs w:val="24"/>
          <w:lang w:eastAsia="en-GB"/>
        </w:rPr>
        <w:t xml:space="preserve">comprises of all persons aged 6 years and above who are </w:t>
      </w:r>
      <w:r>
        <w:rPr>
          <w:rFonts w:ascii="Bookman Old Style" w:eastAsia="Times New Roman" w:hAnsi="Bookman Old Style" w:cs="Times New Roman"/>
          <w:b/>
          <w:bCs/>
          <w:i/>
          <w:iCs/>
          <w:sz w:val="24"/>
          <w:szCs w:val="24"/>
          <w:lang w:eastAsia="en-GB"/>
        </w:rPr>
        <w:t xml:space="preserve">‘employed’ </w:t>
      </w:r>
      <w:r>
        <w:rPr>
          <w:rFonts w:ascii="Bookman Old Style" w:eastAsia="Times New Roman" w:hAnsi="Bookman Old Style" w:cs="Times New Roman"/>
          <w:sz w:val="24"/>
          <w:szCs w:val="24"/>
          <w:lang w:eastAsia="en-GB"/>
        </w:rPr>
        <w:t xml:space="preserve">or </w:t>
      </w:r>
      <w:r>
        <w:rPr>
          <w:rFonts w:ascii="Bookman Old Style" w:eastAsia="Times New Roman" w:hAnsi="Bookman Old Style" w:cs="Times New Roman"/>
          <w:b/>
          <w:bCs/>
          <w:i/>
          <w:iCs/>
          <w:sz w:val="24"/>
          <w:szCs w:val="24"/>
          <w:lang w:eastAsia="en-GB"/>
        </w:rPr>
        <w:t xml:space="preserve">‘unemployed’ </w:t>
      </w:r>
      <w:r>
        <w:rPr>
          <w:rFonts w:ascii="Bookman Old Style" w:eastAsia="Times New Roman" w:hAnsi="Bookman Old Style" w:cs="Times New Roman"/>
          <w:sz w:val="24"/>
          <w:szCs w:val="24"/>
          <w:lang w:eastAsia="en-GB"/>
        </w:rPr>
        <w:t xml:space="preserve">during the </w:t>
      </w:r>
      <w:r>
        <w:rPr>
          <w:rFonts w:ascii="Bookman Old Style" w:eastAsia="Times New Roman" w:hAnsi="Bookman Old Style" w:cs="Times New Roman"/>
          <w:b/>
          <w:bCs/>
          <w:i/>
          <w:iCs/>
          <w:sz w:val="24"/>
          <w:szCs w:val="24"/>
          <w:lang w:eastAsia="en-GB"/>
        </w:rPr>
        <w:t xml:space="preserve">last week </w:t>
      </w:r>
      <w:r>
        <w:rPr>
          <w:rFonts w:ascii="Bookman Old Style" w:eastAsia="Times New Roman" w:hAnsi="Bookman Old Style" w:cs="Times New Roman"/>
          <w:sz w:val="24"/>
          <w:szCs w:val="24"/>
          <w:lang w:eastAsia="en-GB"/>
        </w:rPr>
        <w:t>i.e. a week preceding the interview.</w:t>
      </w:r>
    </w:p>
    <w:p w:rsidR="001D1044" w:rsidRDefault="001D1044">
      <w:pPr>
        <w:rPr>
          <w:rFonts w:ascii="Bookman Old Style" w:eastAsia="Times New Roman" w:hAnsi="Bookman Old Style" w:cs="Times New Roman"/>
          <w:sz w:val="24"/>
          <w:szCs w:val="24"/>
          <w:lang w:eastAsia="en-GB"/>
        </w:rPr>
      </w:pPr>
    </w:p>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tbl>
      <w:tblPr>
        <w:tblpPr w:leftFromText="180" w:rightFromText="180" w:vertAnchor="page" w:horzAnchor="margin" w:tblpXSpec="center" w:tblpY="2821"/>
        <w:tblOverlap w:val="never"/>
        <w:tblW w:w="10064" w:type="dxa"/>
        <w:tblLook w:val="04A0"/>
      </w:tblPr>
      <w:tblGrid>
        <w:gridCol w:w="3654"/>
        <w:gridCol w:w="2228"/>
        <w:gridCol w:w="2228"/>
        <w:gridCol w:w="1954"/>
      </w:tblGrid>
      <w:tr w:rsidR="001D1044">
        <w:trPr>
          <w:trHeight w:val="287"/>
        </w:trPr>
        <w:tc>
          <w:tcPr>
            <w:tcW w:w="3654"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lastRenderedPageBreak/>
              <w:t xml:space="preserve">District </w:t>
            </w:r>
          </w:p>
        </w:tc>
        <w:tc>
          <w:tcPr>
            <w:tcW w:w="6410" w:type="dxa"/>
            <w:gridSpan w:val="3"/>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Sex </w:t>
            </w:r>
          </w:p>
        </w:tc>
      </w:tr>
      <w:tr w:rsidR="001D1044">
        <w:trPr>
          <w:trHeight w:val="287"/>
        </w:trPr>
        <w:tc>
          <w:tcPr>
            <w:tcW w:w="3654"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222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Male </w:t>
            </w:r>
          </w:p>
        </w:tc>
        <w:tc>
          <w:tcPr>
            <w:tcW w:w="222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Female </w:t>
            </w:r>
          </w:p>
        </w:tc>
        <w:tc>
          <w:tcPr>
            <w:tcW w:w="1954"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Total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Botha-Bothe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14,505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8,480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22,984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Leribe</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91,573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57,474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149,047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Berea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39,037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20,141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59,178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Maseru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100,552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98,175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198,728 </w:t>
            </w:r>
          </w:p>
        </w:tc>
      </w:tr>
      <w:tr w:rsidR="001D1044">
        <w:trPr>
          <w:trHeight w:val="370"/>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Mafeteng</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31,901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18,935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50,836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Mohale'sHoek</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28,470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20,512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48,983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Quthing</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30,980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21,521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52,501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Qacha's Nek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15,098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9,007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24,105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Mokhotlong</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11,299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7,941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19,240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Thaba-Tseka</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27,592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12,721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40,313 </w:t>
            </w:r>
          </w:p>
        </w:tc>
      </w:tr>
      <w:tr w:rsidR="001D1044">
        <w:trPr>
          <w:trHeight w:val="287"/>
        </w:trPr>
        <w:tc>
          <w:tcPr>
            <w:tcW w:w="3654" w:type="dxa"/>
            <w:tcBorders>
              <w:top w:val="single" w:sz="4" w:space="0" w:color="auto"/>
              <w:left w:val="nil"/>
              <w:bottom w:val="single" w:sz="4" w:space="0" w:color="auto"/>
              <w:right w:val="nil"/>
            </w:tcBorders>
            <w:shd w:val="clear" w:color="auto" w:fill="auto"/>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Total </w:t>
            </w:r>
          </w:p>
        </w:tc>
        <w:tc>
          <w:tcPr>
            <w:tcW w:w="2228"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391,008 </w:t>
            </w:r>
          </w:p>
        </w:tc>
        <w:tc>
          <w:tcPr>
            <w:tcW w:w="2228"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274,908 </w:t>
            </w:r>
          </w:p>
        </w:tc>
        <w:tc>
          <w:tcPr>
            <w:tcW w:w="1954"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665,915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Low Lands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227,771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183,173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410,943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Foot Hills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45,891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23,924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69,815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Mountains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84,498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43,619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128,117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Senqu River Valley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32,848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24,192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57,040 </w:t>
            </w:r>
          </w:p>
        </w:tc>
      </w:tr>
      <w:tr w:rsidR="001D1044">
        <w:trPr>
          <w:trHeight w:val="287"/>
        </w:trPr>
        <w:tc>
          <w:tcPr>
            <w:tcW w:w="3654" w:type="dxa"/>
            <w:tcBorders>
              <w:top w:val="single" w:sz="4" w:space="0" w:color="auto"/>
              <w:left w:val="nil"/>
              <w:bottom w:val="single" w:sz="4" w:space="0" w:color="auto"/>
              <w:right w:val="nil"/>
            </w:tcBorders>
            <w:shd w:val="clear" w:color="auto" w:fill="auto"/>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Total </w:t>
            </w:r>
          </w:p>
        </w:tc>
        <w:tc>
          <w:tcPr>
            <w:tcW w:w="2228"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391,008 </w:t>
            </w:r>
          </w:p>
        </w:tc>
        <w:tc>
          <w:tcPr>
            <w:tcW w:w="2228"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274,908 </w:t>
            </w:r>
          </w:p>
        </w:tc>
        <w:tc>
          <w:tcPr>
            <w:tcW w:w="1954"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665,915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Urban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91,370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106,005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197,375 </w:t>
            </w:r>
          </w:p>
        </w:tc>
      </w:tr>
      <w:tr w:rsidR="001D1044">
        <w:trPr>
          <w:trHeight w:val="287"/>
        </w:trPr>
        <w:tc>
          <w:tcPr>
            <w:tcW w:w="3654"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Rural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299,637 </w:t>
            </w:r>
          </w:p>
        </w:tc>
        <w:tc>
          <w:tcPr>
            <w:tcW w:w="222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168,903 </w:t>
            </w:r>
          </w:p>
        </w:tc>
        <w:tc>
          <w:tcPr>
            <w:tcW w:w="195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468,540 </w:t>
            </w:r>
          </w:p>
        </w:tc>
      </w:tr>
      <w:tr w:rsidR="001D1044">
        <w:trPr>
          <w:trHeight w:val="287"/>
        </w:trPr>
        <w:tc>
          <w:tcPr>
            <w:tcW w:w="3654" w:type="dxa"/>
            <w:tcBorders>
              <w:top w:val="single" w:sz="4" w:space="0" w:color="auto"/>
              <w:left w:val="nil"/>
              <w:bottom w:val="single" w:sz="4" w:space="0" w:color="auto"/>
              <w:right w:val="nil"/>
            </w:tcBorders>
            <w:shd w:val="clear" w:color="auto" w:fill="auto"/>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Total </w:t>
            </w:r>
          </w:p>
        </w:tc>
        <w:tc>
          <w:tcPr>
            <w:tcW w:w="2228"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391,008 </w:t>
            </w:r>
          </w:p>
        </w:tc>
        <w:tc>
          <w:tcPr>
            <w:tcW w:w="2228"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274,908 </w:t>
            </w:r>
          </w:p>
        </w:tc>
        <w:tc>
          <w:tcPr>
            <w:tcW w:w="1954" w:type="dxa"/>
            <w:tcBorders>
              <w:top w:val="single" w:sz="4" w:space="0" w:color="auto"/>
              <w:left w:val="nil"/>
              <w:bottom w:val="single" w:sz="4" w:space="0" w:color="auto"/>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665,915 </w:t>
            </w:r>
          </w:p>
        </w:tc>
      </w:tr>
    </w:tbl>
    <w:p w:rsidR="001D1044" w:rsidRDefault="009879F8">
      <w:pPr>
        <w:pStyle w:val="Heading1"/>
        <w:jc w:val="center"/>
        <w:rPr>
          <w:rFonts w:ascii="Bookman Old Style" w:hAnsi="Bookman Old Style"/>
          <w:color w:val="auto"/>
        </w:rPr>
      </w:pPr>
      <w:bookmarkStart w:id="97" w:name="_Toc505766053"/>
      <w:r>
        <w:rPr>
          <w:rFonts w:ascii="Bookman Old Style" w:hAnsi="Bookman Old Style"/>
          <w:color w:val="auto"/>
        </w:rPr>
        <w:t>A</w:t>
      </w:r>
      <w:r w:rsidR="00383427">
        <w:rPr>
          <w:rFonts w:ascii="Bookman Old Style" w:hAnsi="Bookman Old Style"/>
          <w:color w:val="auto"/>
        </w:rPr>
        <w:t>N</w:t>
      </w:r>
      <w:r>
        <w:rPr>
          <w:rFonts w:ascii="Bookman Old Style" w:hAnsi="Bookman Old Style"/>
          <w:color w:val="auto"/>
        </w:rPr>
        <w:t>NEX 3: List of Tables</w:t>
      </w:r>
      <w:bookmarkEnd w:id="97"/>
    </w:p>
    <w:p w:rsidR="001D1044" w:rsidRDefault="009879F8">
      <w:r>
        <w:rPr>
          <w:rFonts w:ascii="Bookman Old Style" w:eastAsia="Times New Roman" w:hAnsi="Bookman Old Style" w:cs="Times New Roman"/>
          <w:b/>
          <w:bCs/>
          <w:kern w:val="32"/>
          <w:sz w:val="18"/>
          <w:szCs w:val="18"/>
          <w:lang w:eastAsia="en-GB"/>
        </w:rPr>
        <w:t>Table 2.1: Distribution of Employed Population by Place of Residence and Sex</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w:t>
      </w:r>
      <w:r w:rsidRPr="00511E2D">
        <w:rPr>
          <w:rFonts w:ascii="Bookman Old Style" w:eastAsia="Times New Roman" w:hAnsi="Bookman Old Style" w:cs="Times New Roman"/>
          <w:b/>
          <w:bCs/>
          <w:sz w:val="18"/>
          <w:szCs w:val="18"/>
          <w:vertAlign w:val="superscript"/>
          <w:lang w:eastAsia="en-GB"/>
        </w:rPr>
        <w:t>rd</w:t>
      </w:r>
      <w:r w:rsidR="00511E2D">
        <w:rPr>
          <w:rFonts w:ascii="Bookman Old Style" w:eastAsia="Times New Roman" w:hAnsi="Bookman Old Style" w:cs="Times New Roman"/>
          <w:b/>
          <w:bCs/>
          <w:sz w:val="18"/>
          <w:szCs w:val="18"/>
          <w:lang w:eastAsia="en-GB"/>
        </w:rPr>
        <w:t xml:space="preserve"> Quarter</w:t>
      </w:r>
    </w:p>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Pr>
        <w:keepNext/>
        <w:spacing w:after="0" w:line="240" w:lineRule="auto"/>
        <w:outlineLvl w:val="0"/>
      </w:pPr>
      <w:bookmarkStart w:id="98" w:name="_Toc493163703"/>
      <w:bookmarkStart w:id="99" w:name="_Toc493488528"/>
      <w:bookmarkStart w:id="100" w:name="_Toc505237607"/>
    </w:p>
    <w:p w:rsidR="001D1044" w:rsidRDefault="001D1044">
      <w:pPr>
        <w:keepNext/>
        <w:spacing w:after="0" w:line="240" w:lineRule="auto"/>
        <w:outlineLvl w:val="0"/>
      </w:pPr>
    </w:p>
    <w:p w:rsidR="001D1044" w:rsidRDefault="001D1044">
      <w:pPr>
        <w:keepNext/>
        <w:spacing w:after="0" w:line="240" w:lineRule="auto"/>
        <w:outlineLvl w:val="0"/>
      </w:pPr>
    </w:p>
    <w:p w:rsidR="001D1044" w:rsidRDefault="001D1044">
      <w:pPr>
        <w:keepNext/>
        <w:spacing w:after="0" w:line="240" w:lineRule="auto"/>
        <w:outlineLvl w:val="0"/>
      </w:pPr>
    </w:p>
    <w:p w:rsidR="001D1044" w:rsidRDefault="009879F8">
      <w:pPr>
        <w:keepNext/>
        <w:spacing w:after="0" w:line="240" w:lineRule="auto"/>
        <w:outlineLvl w:val="0"/>
        <w:rPr>
          <w:rFonts w:ascii="Bookman Old Style" w:eastAsia="Times New Roman" w:hAnsi="Bookman Old Style" w:cs="Times New Roman"/>
          <w:b/>
          <w:bCs/>
          <w:kern w:val="32"/>
          <w:sz w:val="18"/>
          <w:szCs w:val="18"/>
          <w:lang w:eastAsia="en-GB"/>
        </w:rPr>
      </w:pPr>
      <w:bookmarkStart w:id="101" w:name="_Toc505765910"/>
      <w:bookmarkStart w:id="102" w:name="_Toc505766054"/>
      <w:r>
        <w:rPr>
          <w:rFonts w:ascii="Bookman Old Style" w:eastAsia="Times New Roman" w:hAnsi="Bookman Old Style" w:cs="Times New Roman"/>
          <w:b/>
          <w:bCs/>
          <w:kern w:val="32"/>
          <w:sz w:val="18"/>
          <w:szCs w:val="18"/>
          <w:lang w:eastAsia="en-GB"/>
        </w:rPr>
        <w:t>Table 2.2: Distribution of Employed Population by Place of Residence and Age Groups</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98"/>
      <w:bookmarkEnd w:id="99"/>
      <w:bookmarkEnd w:id="100"/>
      <w:bookmarkEnd w:id="101"/>
      <w:bookmarkEnd w:id="102"/>
    </w:p>
    <w:tbl>
      <w:tblPr>
        <w:tblW w:w="10819" w:type="dxa"/>
        <w:tblInd w:w="-885" w:type="dxa"/>
        <w:tblLook w:val="04A0"/>
      </w:tblPr>
      <w:tblGrid>
        <w:gridCol w:w="1607"/>
        <w:gridCol w:w="799"/>
        <w:gridCol w:w="799"/>
        <w:gridCol w:w="799"/>
        <w:gridCol w:w="905"/>
        <w:gridCol w:w="799"/>
        <w:gridCol w:w="799"/>
        <w:gridCol w:w="799"/>
        <w:gridCol w:w="799"/>
        <w:gridCol w:w="799"/>
        <w:gridCol w:w="799"/>
        <w:gridCol w:w="799"/>
        <w:gridCol w:w="905"/>
      </w:tblGrid>
      <w:tr w:rsidR="001D1044">
        <w:trPr>
          <w:trHeight w:val="283"/>
        </w:trPr>
        <w:tc>
          <w:tcPr>
            <w:tcW w:w="1607"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Occupational Title</w:t>
            </w:r>
          </w:p>
        </w:tc>
        <w:tc>
          <w:tcPr>
            <w:tcW w:w="9212" w:type="dxa"/>
            <w:gridSpan w:val="12"/>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Age group</w:t>
            </w:r>
          </w:p>
        </w:tc>
      </w:tr>
      <w:tr w:rsidR="001D1044">
        <w:trPr>
          <w:trHeight w:val="283"/>
        </w:trPr>
        <w:tc>
          <w:tcPr>
            <w:tcW w:w="1607"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15-19</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20-24</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25-29</w:t>
            </w:r>
          </w:p>
        </w:tc>
        <w:tc>
          <w:tcPr>
            <w:tcW w:w="8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30-34</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35-39</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40-44</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45-49</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50-54</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55-59</w:t>
            </w:r>
          </w:p>
        </w:tc>
        <w:tc>
          <w:tcPr>
            <w:tcW w:w="7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60-64</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65 and above</w:t>
            </w:r>
          </w:p>
        </w:tc>
        <w:tc>
          <w:tcPr>
            <w:tcW w:w="85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98"/>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Armed forces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356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980 </w:t>
            </w:r>
          </w:p>
        </w:tc>
      </w:tr>
      <w:tr w:rsidR="001D1044">
        <w:trPr>
          <w:trHeight w:val="283"/>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Managers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737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363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2,012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1,200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2,272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1,237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1,685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460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2,569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12,728 </w:t>
            </w:r>
          </w:p>
        </w:tc>
      </w:tr>
      <w:tr w:rsidR="001D1044">
        <w:trPr>
          <w:trHeight w:val="283"/>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1,255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6,345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8,734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6,099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5,071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5,760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4,044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3,469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3,180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1,789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45,745 </w:t>
            </w:r>
          </w:p>
        </w:tc>
      </w:tr>
      <w:tr w:rsidR="001D1044">
        <w:trPr>
          <w:trHeight w:val="482"/>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Technicians and associate professional</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595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1,921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1,061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1,230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1,017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823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973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148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567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8,672 </w:t>
            </w:r>
          </w:p>
        </w:tc>
      </w:tr>
      <w:tr w:rsidR="001D1044">
        <w:trPr>
          <w:trHeight w:val="283"/>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Clerical support workers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1,645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3,049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3,109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2,216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1,541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737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1,789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780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402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248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15,666 </w:t>
            </w:r>
          </w:p>
        </w:tc>
      </w:tr>
      <w:tr w:rsidR="001D1044">
        <w:trPr>
          <w:trHeight w:val="283"/>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Services and sales workers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854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7,691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13,380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14,923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9,560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6,020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6,716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3,297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1,644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994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1,392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66,469 </w:t>
            </w:r>
          </w:p>
        </w:tc>
      </w:tr>
      <w:tr w:rsidR="001D1044">
        <w:trPr>
          <w:trHeight w:val="482"/>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Skilled agriculture forestry and fishery workes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546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2,665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3,656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6,356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6,907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5,564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5,642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7,309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6,962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11,374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15,368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72,348 </w:t>
            </w:r>
          </w:p>
        </w:tc>
      </w:tr>
      <w:tr w:rsidR="001D1044">
        <w:trPr>
          <w:trHeight w:val="482"/>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Craft and related trades workers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955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6,141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17,030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16,436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17,869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9,703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7,378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3,211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1,863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1,058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1,932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83,578 </w:t>
            </w:r>
          </w:p>
        </w:tc>
      </w:tr>
      <w:tr w:rsidR="001D1044">
        <w:trPr>
          <w:trHeight w:val="482"/>
        </w:trPr>
        <w:tc>
          <w:tcPr>
            <w:tcW w:w="1607"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Plant and machine operators and assemblers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1,736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4,291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5,198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4,476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3,188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1,866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2,245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1,181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622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248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25,286 </w:t>
            </w:r>
          </w:p>
        </w:tc>
      </w:tr>
      <w:tr w:rsidR="001D1044">
        <w:trPr>
          <w:trHeight w:val="283"/>
        </w:trPr>
        <w:tc>
          <w:tcPr>
            <w:tcW w:w="1607"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Elementary occupations</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31,921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55,678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46,660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48,601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35,670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32,344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22,425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23,724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17,524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8,234 </w:t>
            </w:r>
          </w:p>
        </w:tc>
        <w:tc>
          <w:tcPr>
            <w:tcW w:w="7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11,661 </w:t>
            </w:r>
          </w:p>
        </w:tc>
        <w:tc>
          <w:tcPr>
            <w:tcW w:w="85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334,444 </w:t>
            </w:r>
          </w:p>
        </w:tc>
      </w:tr>
      <w:tr w:rsidR="001D1044">
        <w:trPr>
          <w:trHeight w:val="283"/>
        </w:trPr>
        <w:tc>
          <w:tcPr>
            <w:tcW w:w="1607" w:type="dxa"/>
            <w:tcBorders>
              <w:top w:val="single" w:sz="4" w:space="0" w:color="auto"/>
              <w:left w:val="nil"/>
              <w:bottom w:val="single" w:sz="4" w:space="0" w:color="auto"/>
              <w:right w:val="nil"/>
            </w:tcBorders>
            <w:shd w:val="clear" w:color="auto" w:fill="auto"/>
            <w:vAlign w:val="bottom"/>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34,893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77,600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97,069 </w:t>
            </w:r>
          </w:p>
        </w:tc>
        <w:tc>
          <w:tcPr>
            <w:tcW w:w="8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105,138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86,038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65,649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53,696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48,141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35,445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26,473 </w:t>
            </w:r>
          </w:p>
        </w:tc>
        <w:tc>
          <w:tcPr>
            <w:tcW w:w="7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35,773 </w:t>
            </w:r>
          </w:p>
        </w:tc>
        <w:tc>
          <w:tcPr>
            <w:tcW w:w="85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665,915 </w:t>
            </w:r>
          </w:p>
        </w:tc>
      </w:tr>
    </w:tbl>
    <w:p w:rsidR="001D1044" w:rsidRDefault="001D1044"/>
    <w:p w:rsidR="001D1044" w:rsidRDefault="009879F8">
      <w:pPr>
        <w:keepNext/>
        <w:spacing w:after="0" w:line="240" w:lineRule="auto"/>
        <w:outlineLvl w:val="0"/>
        <w:rPr>
          <w:rFonts w:ascii="Bookman Old Style" w:eastAsia="Times New Roman" w:hAnsi="Bookman Old Style" w:cs="Times New Roman"/>
          <w:b/>
          <w:bCs/>
          <w:kern w:val="32"/>
          <w:sz w:val="18"/>
          <w:szCs w:val="18"/>
          <w:lang w:eastAsia="en-GB"/>
        </w:rPr>
      </w:pPr>
      <w:bookmarkStart w:id="103" w:name="_Toc493163704"/>
      <w:bookmarkStart w:id="104" w:name="_Toc493488529"/>
      <w:bookmarkStart w:id="105" w:name="_Toc505237608"/>
      <w:bookmarkStart w:id="106" w:name="_Toc505765911"/>
      <w:bookmarkStart w:id="107" w:name="_Toc505766055"/>
      <w:r>
        <w:rPr>
          <w:rFonts w:ascii="Bookman Old Style" w:eastAsia="Times New Roman" w:hAnsi="Bookman Old Style" w:cs="Times New Roman"/>
          <w:b/>
          <w:bCs/>
          <w:kern w:val="32"/>
          <w:sz w:val="18"/>
          <w:szCs w:val="18"/>
          <w:lang w:eastAsia="en-GB"/>
        </w:rPr>
        <w:t>Table 2.3: Distribution of Employed Population by Occupational Title and Place of Residence</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103"/>
      <w:bookmarkEnd w:id="104"/>
      <w:bookmarkEnd w:id="105"/>
      <w:bookmarkEnd w:id="106"/>
      <w:bookmarkEnd w:id="107"/>
    </w:p>
    <w:tbl>
      <w:tblPr>
        <w:tblW w:w="10209" w:type="dxa"/>
        <w:tblLook w:val="04A0"/>
      </w:tblPr>
      <w:tblGrid>
        <w:gridCol w:w="3075"/>
        <w:gridCol w:w="1977"/>
        <w:gridCol w:w="2587"/>
        <w:gridCol w:w="2570"/>
      </w:tblGrid>
      <w:tr w:rsidR="001D1044">
        <w:trPr>
          <w:trHeight w:val="306"/>
        </w:trPr>
        <w:tc>
          <w:tcPr>
            <w:tcW w:w="3075" w:type="dxa"/>
            <w:vMerge w:val="restart"/>
            <w:tcBorders>
              <w:top w:val="single" w:sz="4" w:space="0" w:color="auto"/>
              <w:left w:val="nil"/>
              <w:bottom w:val="single" w:sz="4" w:space="0" w:color="000000"/>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b/>
                <w:bCs/>
                <w:sz w:val="16"/>
                <w:szCs w:val="16"/>
                <w:lang w:eastAsia="en-GB"/>
              </w:rPr>
            </w:pPr>
          </w:p>
          <w:p w:rsidR="001D1044" w:rsidRDefault="001D1044">
            <w:pPr>
              <w:spacing w:after="0" w:line="240" w:lineRule="auto"/>
              <w:rPr>
                <w:rFonts w:ascii="Bookman Old Style" w:eastAsia="Times New Roman" w:hAnsi="Bookman Old Style" w:cs="Calibri"/>
                <w:b/>
                <w:bCs/>
                <w:sz w:val="16"/>
                <w:szCs w:val="16"/>
                <w:lang w:eastAsia="en-GB"/>
              </w:rPr>
            </w:pPr>
          </w:p>
          <w:p w:rsidR="001D1044" w:rsidRDefault="009879F8">
            <w:pPr>
              <w:spacing w:after="0" w:line="240" w:lineRule="auto"/>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Occupational Title</w:t>
            </w:r>
          </w:p>
        </w:tc>
        <w:tc>
          <w:tcPr>
            <w:tcW w:w="7134" w:type="dxa"/>
            <w:gridSpan w:val="3"/>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r>
      <w:tr w:rsidR="001D1044">
        <w:trPr>
          <w:trHeight w:val="306"/>
        </w:trPr>
        <w:tc>
          <w:tcPr>
            <w:tcW w:w="3075" w:type="dxa"/>
            <w:vMerge/>
            <w:tcBorders>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1977"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2587"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57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06"/>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Armed forces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669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311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980 </w:t>
            </w:r>
          </w:p>
        </w:tc>
      </w:tr>
      <w:tr w:rsidR="001D1044">
        <w:trPr>
          <w:trHeight w:val="306"/>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Managers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8,047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4,681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12,728 </w:t>
            </w:r>
          </w:p>
        </w:tc>
      </w:tr>
      <w:tr w:rsidR="001D1044">
        <w:trPr>
          <w:trHeight w:val="306"/>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20,124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25,622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45,745 </w:t>
            </w:r>
          </w:p>
        </w:tc>
      </w:tr>
      <w:tr w:rsidR="001D1044">
        <w:trPr>
          <w:trHeight w:val="520"/>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Technicians and associate professional</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5,745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2,927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8,672 </w:t>
            </w:r>
          </w:p>
        </w:tc>
      </w:tr>
      <w:tr w:rsidR="001D1044">
        <w:trPr>
          <w:trHeight w:val="306"/>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Clerical support workers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8,500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7,166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15,666 </w:t>
            </w:r>
          </w:p>
        </w:tc>
      </w:tr>
      <w:tr w:rsidR="001D1044">
        <w:trPr>
          <w:trHeight w:val="306"/>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Services and sales workers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32,494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33,976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66,469 </w:t>
            </w:r>
          </w:p>
        </w:tc>
      </w:tr>
      <w:tr w:rsidR="001D1044">
        <w:trPr>
          <w:trHeight w:val="520"/>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Skilled agriculture forestry and fishery workers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6,477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65,871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72,348 </w:t>
            </w:r>
          </w:p>
        </w:tc>
      </w:tr>
      <w:tr w:rsidR="001D1044">
        <w:trPr>
          <w:trHeight w:val="520"/>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Craft and related trades workers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33,186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50,391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83,578 </w:t>
            </w:r>
          </w:p>
        </w:tc>
      </w:tr>
      <w:tr w:rsidR="001D1044">
        <w:trPr>
          <w:trHeight w:val="520"/>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Plant and machine operators and assemblers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11,192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14,094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25,286 </w:t>
            </w:r>
          </w:p>
        </w:tc>
      </w:tr>
      <w:tr w:rsidR="001D1044">
        <w:trPr>
          <w:trHeight w:val="306"/>
        </w:trPr>
        <w:tc>
          <w:tcPr>
            <w:tcW w:w="3075"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Elementary occupations</w:t>
            </w:r>
          </w:p>
        </w:tc>
        <w:tc>
          <w:tcPr>
            <w:tcW w:w="197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70,941 </w:t>
            </w:r>
          </w:p>
        </w:tc>
        <w:tc>
          <w:tcPr>
            <w:tcW w:w="258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263,502 </w:t>
            </w:r>
          </w:p>
        </w:tc>
        <w:tc>
          <w:tcPr>
            <w:tcW w:w="2570"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334,444 </w:t>
            </w:r>
          </w:p>
        </w:tc>
      </w:tr>
      <w:tr w:rsidR="001D1044">
        <w:trPr>
          <w:trHeight w:val="306"/>
        </w:trPr>
        <w:tc>
          <w:tcPr>
            <w:tcW w:w="3075" w:type="dxa"/>
            <w:tcBorders>
              <w:top w:val="single" w:sz="4" w:space="0" w:color="auto"/>
              <w:left w:val="nil"/>
              <w:bottom w:val="single" w:sz="4" w:space="0" w:color="auto"/>
              <w:right w:val="nil"/>
            </w:tcBorders>
            <w:shd w:val="clear" w:color="auto" w:fill="auto"/>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977"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197,375 </w:t>
            </w:r>
          </w:p>
        </w:tc>
        <w:tc>
          <w:tcPr>
            <w:tcW w:w="2587"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468,540 </w:t>
            </w:r>
          </w:p>
        </w:tc>
        <w:tc>
          <w:tcPr>
            <w:tcW w:w="2570"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665,915 </w:t>
            </w:r>
          </w:p>
        </w:tc>
      </w:tr>
    </w:tbl>
    <w:p w:rsidR="001D1044" w:rsidRDefault="001D1044"/>
    <w:p w:rsidR="001D1044" w:rsidRDefault="001D1044">
      <w:pPr>
        <w:sectPr w:rsidR="001D1044">
          <w:pgSz w:w="11906" w:h="16838"/>
          <w:pgMar w:top="1440" w:right="1440" w:bottom="1440" w:left="1440" w:header="708" w:footer="708" w:gutter="0"/>
          <w:cols w:space="708"/>
          <w:docGrid w:linePitch="360"/>
        </w:sectPr>
      </w:pPr>
    </w:p>
    <w:p w:rsidR="001D1044" w:rsidRDefault="009879F8">
      <w:pPr>
        <w:keepNext/>
        <w:spacing w:after="0" w:line="240" w:lineRule="auto"/>
        <w:outlineLvl w:val="0"/>
        <w:rPr>
          <w:rFonts w:ascii="Bookman Old Style" w:eastAsia="Times New Roman" w:hAnsi="Bookman Old Style" w:cs="Times New Roman"/>
          <w:b/>
          <w:bCs/>
          <w:sz w:val="18"/>
          <w:szCs w:val="18"/>
          <w:lang w:eastAsia="en-GB"/>
        </w:rPr>
      </w:pPr>
      <w:bookmarkStart w:id="108" w:name="_Toc505765912"/>
      <w:bookmarkStart w:id="109" w:name="_Toc505766056"/>
      <w:r>
        <w:rPr>
          <w:rFonts w:ascii="Bookman Old Style" w:eastAsia="Times New Roman" w:hAnsi="Bookman Old Style" w:cs="Times New Roman"/>
          <w:b/>
          <w:bCs/>
          <w:kern w:val="32"/>
          <w:sz w:val="18"/>
          <w:szCs w:val="18"/>
          <w:lang w:eastAsia="en-GB"/>
        </w:rPr>
        <w:lastRenderedPageBreak/>
        <w:t>Table 2.4: Distribution of Employed Population by Industry and Place of Residence</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108"/>
      <w:bookmarkEnd w:id="109"/>
    </w:p>
    <w:tbl>
      <w:tblPr>
        <w:tblpPr w:leftFromText="180" w:rightFromText="180" w:vertAnchor="page" w:horzAnchor="margin" w:tblpY="1696"/>
        <w:tblOverlap w:val="never"/>
        <w:tblW w:w="14799" w:type="dxa"/>
        <w:tblLook w:val="04A0"/>
      </w:tblPr>
      <w:tblGrid>
        <w:gridCol w:w="2376"/>
        <w:gridCol w:w="1033"/>
        <w:gridCol w:w="942"/>
        <w:gridCol w:w="832"/>
        <w:gridCol w:w="942"/>
        <w:gridCol w:w="1021"/>
        <w:gridCol w:w="1365"/>
        <w:gridCol w:w="929"/>
        <w:gridCol w:w="1004"/>
        <w:gridCol w:w="1334"/>
        <w:gridCol w:w="1261"/>
        <w:gridCol w:w="1860"/>
      </w:tblGrid>
      <w:tr w:rsidR="001D1044">
        <w:trPr>
          <w:trHeight w:val="204"/>
        </w:trPr>
        <w:tc>
          <w:tcPr>
            <w:tcW w:w="2376"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sz w:val="16"/>
                <w:szCs w:val="16"/>
                <w:lang w:eastAsia="en-GB"/>
              </w:rPr>
            </w:pPr>
            <w:bookmarkStart w:id="110" w:name="_Toc493163705"/>
            <w:bookmarkStart w:id="111" w:name="_Toc493488530"/>
            <w:bookmarkStart w:id="112" w:name="_Toc505237609"/>
            <w:r>
              <w:rPr>
                <w:rFonts w:ascii="Bookman Old Style" w:eastAsia="Times New Roman" w:hAnsi="Bookman Old Style" w:cs="Calibri"/>
                <w:b/>
                <w:bCs/>
                <w:sz w:val="16"/>
                <w:szCs w:val="16"/>
                <w:lang w:eastAsia="en-GB"/>
              </w:rPr>
              <w:t>Industry</w:t>
            </w:r>
          </w:p>
        </w:tc>
        <w:tc>
          <w:tcPr>
            <w:tcW w:w="12423" w:type="dxa"/>
            <w:gridSpan w:val="11"/>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DISTRICT</w:t>
            </w:r>
          </w:p>
        </w:tc>
      </w:tr>
      <w:tr w:rsidR="001D1044">
        <w:trPr>
          <w:trHeight w:val="316"/>
        </w:trPr>
        <w:tc>
          <w:tcPr>
            <w:tcW w:w="2376"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103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Botha-Bothe</w:t>
            </w:r>
          </w:p>
        </w:tc>
        <w:tc>
          <w:tcPr>
            <w:tcW w:w="94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Leribe</w:t>
            </w:r>
          </w:p>
        </w:tc>
        <w:tc>
          <w:tcPr>
            <w:tcW w:w="83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Berea</w:t>
            </w:r>
          </w:p>
        </w:tc>
        <w:tc>
          <w:tcPr>
            <w:tcW w:w="94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Maseru</w:t>
            </w:r>
          </w:p>
        </w:tc>
        <w:tc>
          <w:tcPr>
            <w:tcW w:w="102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Mafeteng</w:t>
            </w:r>
          </w:p>
        </w:tc>
        <w:tc>
          <w:tcPr>
            <w:tcW w:w="1265"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Mohale'sHoek</w:t>
            </w:r>
          </w:p>
        </w:tc>
        <w:tc>
          <w:tcPr>
            <w:tcW w:w="92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Quthing</w:t>
            </w:r>
          </w:p>
        </w:tc>
        <w:tc>
          <w:tcPr>
            <w:tcW w:w="1004"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Qacha's Nek</w:t>
            </w:r>
          </w:p>
        </w:tc>
        <w:tc>
          <w:tcPr>
            <w:tcW w:w="1334"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Mokhotlong</w:t>
            </w:r>
          </w:p>
        </w:tc>
        <w:tc>
          <w:tcPr>
            <w:tcW w:w="126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Thaba-Tseka</w:t>
            </w:r>
          </w:p>
        </w:tc>
        <w:tc>
          <w:tcPr>
            <w:tcW w:w="186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Agriculture, Forestry and Fishing</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7,996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33,869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20,655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33,104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14,127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17,967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28,275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7,977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6,105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22,823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192,899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Mining and quarrying</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1,840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15,512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3,402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6,696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4,522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4,624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1,553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592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1,097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634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40,473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Manufacturing</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707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19,235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3,249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27,492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2,603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1,304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1,825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1,217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1,012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639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59,285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Electricity,gas,steam and air conditioning supply</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520"/>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Water supply; sewerage, waste management and remediation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CONSTRUCTION</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3,087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20,466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6,464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13,720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5,763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5,997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3,491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2,750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843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2,760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65,342 </w:t>
            </w:r>
          </w:p>
        </w:tc>
      </w:tr>
      <w:tr w:rsidR="001D1044">
        <w:trPr>
          <w:trHeight w:val="520"/>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Wholesale and retail trade; repair of motor vehicles and motorcycles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1,375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14,055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6,171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37,870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9,524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5,212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5,436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2,393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2,093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4,396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88,525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Transportation and storage</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1,107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7,836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1,936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8,232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2,098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1,163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1,590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253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1,004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461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25,681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Accommodation and food services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Information and communication</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128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419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1,205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147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123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2,023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Financial and insurance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329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235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3,602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428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4,593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Real estate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 scientific and technical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748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943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1,345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6,837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1,242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863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1,438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1,227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1,675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16,318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Administrative and support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61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1,878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185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2,124 </w:t>
            </w:r>
          </w:p>
        </w:tc>
      </w:tr>
      <w:tr w:rsidR="001D1044">
        <w:trPr>
          <w:trHeight w:val="520"/>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Public administration and defence; compulsory social security</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346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3,121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1,069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14,290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1,274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199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972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700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1,008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23,070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Education</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1,462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5,953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2,322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8,975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1,130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1,981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1,845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1,297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1,848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1,399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28,211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Human health and social work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1,250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3,076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1,826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3,427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884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1,970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712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490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164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13,800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Arts, entertainment and recreation</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448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448 </w:t>
            </w:r>
          </w:p>
        </w:tc>
      </w:tr>
      <w:tr w:rsidR="001D1044">
        <w:trPr>
          <w:trHeight w:val="204"/>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services activities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3,065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23,595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9,982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31,400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7,495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7,517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4,803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5,671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4,538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4,163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102,230 </w:t>
            </w:r>
          </w:p>
        </w:tc>
      </w:tr>
      <w:tr w:rsidR="001D1044">
        <w:trPr>
          <w:trHeight w:val="86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Activities of housholds as employers, undifferentiated goods and services-producing activities of households for own use</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481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41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174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132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66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894 </w:t>
            </w:r>
          </w:p>
        </w:tc>
      </w:tr>
      <w:tr w:rsidR="001D1044">
        <w:trPr>
          <w:trHeight w:val="347"/>
        </w:trPr>
        <w:tc>
          <w:tcPr>
            <w:tcW w:w="23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Activities of extraterritorial organization and bodies</w:t>
            </w:r>
          </w:p>
        </w:tc>
        <w:tc>
          <w:tcPr>
            <w:tcW w:w="103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3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2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0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334"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6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8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204"/>
        </w:trPr>
        <w:tc>
          <w:tcPr>
            <w:tcW w:w="2376"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03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22,984 </w:t>
            </w:r>
          </w:p>
        </w:tc>
        <w:tc>
          <w:tcPr>
            <w:tcW w:w="94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149,047 </w:t>
            </w:r>
          </w:p>
        </w:tc>
        <w:tc>
          <w:tcPr>
            <w:tcW w:w="83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59,178 </w:t>
            </w:r>
          </w:p>
        </w:tc>
        <w:tc>
          <w:tcPr>
            <w:tcW w:w="94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198,728 </w:t>
            </w:r>
          </w:p>
        </w:tc>
        <w:tc>
          <w:tcPr>
            <w:tcW w:w="102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50,836 </w:t>
            </w:r>
          </w:p>
        </w:tc>
        <w:tc>
          <w:tcPr>
            <w:tcW w:w="126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48,983 </w:t>
            </w:r>
          </w:p>
        </w:tc>
        <w:tc>
          <w:tcPr>
            <w:tcW w:w="92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52,501 </w:t>
            </w:r>
          </w:p>
        </w:tc>
        <w:tc>
          <w:tcPr>
            <w:tcW w:w="100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24,105 </w:t>
            </w:r>
          </w:p>
        </w:tc>
        <w:tc>
          <w:tcPr>
            <w:tcW w:w="1334"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19,240 </w:t>
            </w:r>
          </w:p>
        </w:tc>
        <w:tc>
          <w:tcPr>
            <w:tcW w:w="126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40,313 </w:t>
            </w:r>
          </w:p>
        </w:tc>
        <w:tc>
          <w:tcPr>
            <w:tcW w:w="186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665,915 </w:t>
            </w:r>
          </w:p>
        </w:tc>
      </w:tr>
      <w:bookmarkEnd w:id="110"/>
      <w:bookmarkEnd w:id="111"/>
      <w:bookmarkEnd w:id="112"/>
    </w:tbl>
    <w:p w:rsidR="001D1044" w:rsidRDefault="001D1044">
      <w:pPr>
        <w:sectPr w:rsidR="001D1044">
          <w:pgSz w:w="16838" w:h="11906" w:orient="landscape"/>
          <w:pgMar w:top="1440" w:right="1440" w:bottom="1440" w:left="1440" w:header="708" w:footer="708" w:gutter="0"/>
          <w:cols w:space="708"/>
          <w:docGrid w:linePitch="360"/>
        </w:sectPr>
      </w:pPr>
    </w:p>
    <w:p w:rsidR="001D1044" w:rsidRDefault="001D1044">
      <w:pPr>
        <w:keepNext/>
        <w:spacing w:after="0" w:line="240" w:lineRule="auto"/>
        <w:outlineLvl w:val="0"/>
        <w:rPr>
          <w:rFonts w:ascii="Bookman Old Style" w:eastAsia="Times New Roman" w:hAnsi="Bookman Old Style" w:cs="Times New Roman"/>
          <w:b/>
          <w:bCs/>
          <w:kern w:val="32"/>
          <w:sz w:val="18"/>
          <w:szCs w:val="18"/>
          <w:lang w:eastAsia="en-GB"/>
        </w:rPr>
      </w:pPr>
    </w:p>
    <w:p w:rsidR="001D1044" w:rsidRDefault="009879F8">
      <w:pPr>
        <w:keepNext/>
        <w:spacing w:after="0" w:line="240" w:lineRule="auto"/>
        <w:outlineLvl w:val="0"/>
        <w:rPr>
          <w:rFonts w:ascii="Bookman Old Style" w:eastAsia="Times New Roman" w:hAnsi="Bookman Old Style" w:cs="Times New Roman"/>
          <w:b/>
          <w:bCs/>
          <w:sz w:val="18"/>
          <w:szCs w:val="18"/>
          <w:lang w:eastAsia="en-GB"/>
        </w:rPr>
      </w:pPr>
      <w:bookmarkStart w:id="113" w:name="_Toc493163706"/>
      <w:bookmarkStart w:id="114" w:name="_Toc493488531"/>
      <w:bookmarkStart w:id="115" w:name="_Toc505237610"/>
      <w:bookmarkStart w:id="116" w:name="_Toc505765913"/>
      <w:bookmarkStart w:id="117" w:name="_Toc505766057"/>
      <w:r>
        <w:rPr>
          <w:rFonts w:ascii="Bookman Old Style" w:eastAsia="Times New Roman" w:hAnsi="Bookman Old Style" w:cs="Times New Roman"/>
          <w:b/>
          <w:bCs/>
          <w:kern w:val="32"/>
          <w:sz w:val="18"/>
          <w:szCs w:val="18"/>
          <w:lang w:eastAsia="en-GB"/>
        </w:rPr>
        <w:t>Table 2.5: Distribution of Employed Population by Industry and Sex</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113"/>
      <w:bookmarkEnd w:id="114"/>
      <w:bookmarkEnd w:id="115"/>
      <w:bookmarkEnd w:id="116"/>
      <w:bookmarkEnd w:id="117"/>
    </w:p>
    <w:tbl>
      <w:tblPr>
        <w:tblW w:w="9497" w:type="dxa"/>
        <w:tblInd w:w="93" w:type="dxa"/>
        <w:tblLook w:val="04A0"/>
      </w:tblPr>
      <w:tblGrid>
        <w:gridCol w:w="2320"/>
        <w:gridCol w:w="2373"/>
        <w:gridCol w:w="2268"/>
        <w:gridCol w:w="2536"/>
      </w:tblGrid>
      <w:tr w:rsidR="001D1044">
        <w:trPr>
          <w:trHeight w:val="195"/>
        </w:trPr>
        <w:tc>
          <w:tcPr>
            <w:tcW w:w="2320"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Industry</w:t>
            </w:r>
          </w:p>
        </w:tc>
        <w:tc>
          <w:tcPr>
            <w:tcW w:w="7177" w:type="dxa"/>
            <w:gridSpan w:val="3"/>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tc>
      </w:tr>
      <w:tr w:rsidR="001D1044">
        <w:trPr>
          <w:trHeight w:val="195"/>
        </w:trPr>
        <w:tc>
          <w:tcPr>
            <w:tcW w:w="2320"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237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226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2536"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Agriculture, Forestry and Fishing</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155,212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37,686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192,899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Mining and quarrying</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38,481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1,992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40,473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Manufacturing</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13,289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45,997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59,285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Electricity,gas,steam and air conditioning supply</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496"/>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Water supply; sewerage, waste management and remediation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Construction</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60,793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4,550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65,342 </w:t>
            </w:r>
          </w:p>
        </w:tc>
      </w:tr>
      <w:tr w:rsidR="001D1044">
        <w:trPr>
          <w:trHeight w:val="496"/>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Wholesale and retail trade; repair of motor vehicles and motorcycles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31,479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57,046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88,525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Transportation and storage</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24,567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1,114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25,681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Accommodation and food services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Information and communication</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1,056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967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2,023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Financial and insurance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3,461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1,132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4,593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Real estate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 scientific and technical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9,039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7,279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16,318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Administrative and support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1,507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617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2,124 </w:t>
            </w:r>
          </w:p>
        </w:tc>
      </w:tr>
      <w:tr w:rsidR="001D1044">
        <w:trPr>
          <w:trHeight w:val="496"/>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Public administration and defence; compulsory social security</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16,032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7,038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23,070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Education</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9,145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19,066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28,211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Human health and social work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5,094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8,706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13,800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Arts, entertainment and recreation</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448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448 </w:t>
            </w:r>
          </w:p>
        </w:tc>
      </w:tr>
      <w:tr w:rsidR="001D1044">
        <w:trPr>
          <w:trHeight w:val="19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services activities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20,511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81,719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102,230 </w:t>
            </w:r>
          </w:p>
        </w:tc>
      </w:tr>
      <w:tr w:rsidR="001D1044">
        <w:trPr>
          <w:trHeight w:val="825"/>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Activities of housholds as employers, undifferentiated goods and services-producing activities of households for own use</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894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894 </w:t>
            </w:r>
          </w:p>
        </w:tc>
      </w:tr>
      <w:tr w:rsidR="001D1044">
        <w:trPr>
          <w:trHeight w:val="331"/>
        </w:trPr>
        <w:tc>
          <w:tcPr>
            <w:tcW w:w="232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Activities of extraterritorial organization and bodies</w:t>
            </w:r>
          </w:p>
        </w:tc>
        <w:tc>
          <w:tcPr>
            <w:tcW w:w="237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26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195"/>
        </w:trPr>
        <w:tc>
          <w:tcPr>
            <w:tcW w:w="232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37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391,008 </w:t>
            </w:r>
          </w:p>
        </w:tc>
        <w:tc>
          <w:tcPr>
            <w:tcW w:w="226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274,908 </w:t>
            </w:r>
          </w:p>
        </w:tc>
        <w:tc>
          <w:tcPr>
            <w:tcW w:w="253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665,915 </w:t>
            </w:r>
          </w:p>
        </w:tc>
      </w:tr>
    </w:tbl>
    <w:p w:rsidR="001D1044" w:rsidRDefault="001D1044">
      <w:pPr>
        <w:keepNext/>
        <w:spacing w:before="240" w:after="60" w:line="240" w:lineRule="auto"/>
        <w:outlineLvl w:val="0"/>
        <w:rPr>
          <w:rFonts w:ascii="Cambria" w:eastAsia="Times New Roman" w:hAnsi="Cambria" w:cs="Times New Roman"/>
          <w:b/>
          <w:bCs/>
          <w:kern w:val="32"/>
          <w:sz w:val="32"/>
          <w:szCs w:val="32"/>
          <w:lang w:eastAsia="en-GB"/>
        </w:rPr>
      </w:pPr>
    </w:p>
    <w:p w:rsidR="001D1044" w:rsidRDefault="009879F8">
      <w:pPr>
        <w:keepNext/>
        <w:spacing w:after="0" w:line="240" w:lineRule="auto"/>
        <w:outlineLvl w:val="0"/>
        <w:rPr>
          <w:rFonts w:ascii="Bookman Old Style" w:eastAsia="Times New Roman" w:hAnsi="Bookman Old Style" w:cs="Times New Roman"/>
          <w:b/>
          <w:bCs/>
          <w:sz w:val="18"/>
          <w:szCs w:val="18"/>
          <w:lang w:eastAsia="en-GB"/>
        </w:rPr>
      </w:pPr>
      <w:bookmarkStart w:id="118" w:name="_Toc493163707"/>
      <w:bookmarkStart w:id="119" w:name="_Toc493488532"/>
      <w:bookmarkStart w:id="120" w:name="_Toc505237611"/>
      <w:bookmarkStart w:id="121" w:name="_Toc505765914"/>
      <w:bookmarkStart w:id="122" w:name="_Toc505766058"/>
      <w:r>
        <w:rPr>
          <w:rFonts w:ascii="Bookman Old Style" w:eastAsia="Times New Roman" w:hAnsi="Bookman Old Style" w:cs="Times New Roman"/>
          <w:b/>
          <w:bCs/>
          <w:kern w:val="32"/>
          <w:sz w:val="18"/>
          <w:szCs w:val="18"/>
          <w:lang w:eastAsia="en-GB"/>
        </w:rPr>
        <w:t>Table 2.6: Distribution of Employed Population by Employment Status and Sex</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118"/>
      <w:bookmarkEnd w:id="119"/>
      <w:bookmarkEnd w:id="120"/>
      <w:bookmarkEnd w:id="121"/>
      <w:bookmarkEnd w:id="122"/>
    </w:p>
    <w:tbl>
      <w:tblPr>
        <w:tblW w:w="9657" w:type="dxa"/>
        <w:tblInd w:w="93" w:type="dxa"/>
        <w:tblLook w:val="04A0"/>
      </w:tblPr>
      <w:tblGrid>
        <w:gridCol w:w="4580"/>
        <w:gridCol w:w="1855"/>
        <w:gridCol w:w="1402"/>
        <w:gridCol w:w="1820"/>
      </w:tblGrid>
      <w:tr w:rsidR="001D1044">
        <w:trPr>
          <w:trHeight w:val="283"/>
        </w:trPr>
        <w:tc>
          <w:tcPr>
            <w:tcW w:w="4580"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Employment status</w:t>
            </w:r>
          </w:p>
        </w:tc>
        <w:tc>
          <w:tcPr>
            <w:tcW w:w="5077" w:type="dxa"/>
            <w:gridSpan w:val="3"/>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tc>
      </w:tr>
      <w:tr w:rsidR="001D1044">
        <w:trPr>
          <w:trHeight w:val="283"/>
        </w:trPr>
        <w:tc>
          <w:tcPr>
            <w:tcW w:w="4580"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85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40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182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83"/>
        </w:trPr>
        <w:tc>
          <w:tcPr>
            <w:tcW w:w="458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Employee</w:t>
            </w:r>
          </w:p>
        </w:tc>
        <w:tc>
          <w:tcPr>
            <w:tcW w:w="185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149,028 </w:t>
            </w:r>
          </w:p>
        </w:tc>
        <w:tc>
          <w:tcPr>
            <w:tcW w:w="140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286,046 </w:t>
            </w:r>
          </w:p>
        </w:tc>
        <w:tc>
          <w:tcPr>
            <w:tcW w:w="18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435,074 </w:t>
            </w:r>
          </w:p>
        </w:tc>
      </w:tr>
      <w:tr w:rsidR="001D1044">
        <w:trPr>
          <w:trHeight w:val="283"/>
        </w:trPr>
        <w:tc>
          <w:tcPr>
            <w:tcW w:w="458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Employer</w:t>
            </w:r>
          </w:p>
        </w:tc>
        <w:tc>
          <w:tcPr>
            <w:tcW w:w="185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1,387 </w:t>
            </w:r>
          </w:p>
        </w:tc>
        <w:tc>
          <w:tcPr>
            <w:tcW w:w="140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3,482 </w:t>
            </w:r>
          </w:p>
        </w:tc>
        <w:tc>
          <w:tcPr>
            <w:tcW w:w="18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4,869 </w:t>
            </w:r>
          </w:p>
        </w:tc>
      </w:tr>
      <w:tr w:rsidR="001D1044">
        <w:trPr>
          <w:trHeight w:val="283"/>
        </w:trPr>
        <w:tc>
          <w:tcPr>
            <w:tcW w:w="458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Own-account worker</w:t>
            </w:r>
          </w:p>
        </w:tc>
        <w:tc>
          <w:tcPr>
            <w:tcW w:w="185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41,449 </w:t>
            </w:r>
          </w:p>
        </w:tc>
        <w:tc>
          <w:tcPr>
            <w:tcW w:w="140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98,879 </w:t>
            </w:r>
          </w:p>
        </w:tc>
        <w:tc>
          <w:tcPr>
            <w:tcW w:w="18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140,328 </w:t>
            </w:r>
          </w:p>
        </w:tc>
      </w:tr>
      <w:tr w:rsidR="001D1044">
        <w:trPr>
          <w:trHeight w:val="283"/>
        </w:trPr>
        <w:tc>
          <w:tcPr>
            <w:tcW w:w="458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Unpaid family worker</w:t>
            </w:r>
          </w:p>
        </w:tc>
        <w:tc>
          <w:tcPr>
            <w:tcW w:w="185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4,696 </w:t>
            </w:r>
          </w:p>
        </w:tc>
        <w:tc>
          <w:tcPr>
            <w:tcW w:w="140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78,330 </w:t>
            </w:r>
          </w:p>
        </w:tc>
        <w:tc>
          <w:tcPr>
            <w:tcW w:w="18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83,026 </w:t>
            </w:r>
          </w:p>
        </w:tc>
      </w:tr>
      <w:tr w:rsidR="001D1044">
        <w:trPr>
          <w:trHeight w:val="283"/>
        </w:trPr>
        <w:tc>
          <w:tcPr>
            <w:tcW w:w="458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Other</w:t>
            </w:r>
          </w:p>
        </w:tc>
        <w:tc>
          <w:tcPr>
            <w:tcW w:w="185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815 </w:t>
            </w:r>
          </w:p>
        </w:tc>
        <w:tc>
          <w:tcPr>
            <w:tcW w:w="140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               1,804 </w:t>
            </w:r>
          </w:p>
        </w:tc>
        <w:tc>
          <w:tcPr>
            <w:tcW w:w="182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2,619 </w:t>
            </w:r>
          </w:p>
        </w:tc>
      </w:tr>
      <w:tr w:rsidR="001D1044">
        <w:trPr>
          <w:trHeight w:val="283"/>
        </w:trPr>
        <w:tc>
          <w:tcPr>
            <w:tcW w:w="458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85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xml:space="preserve">                   197,375 </w:t>
            </w:r>
          </w:p>
        </w:tc>
        <w:tc>
          <w:tcPr>
            <w:tcW w:w="140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 xml:space="preserve">           468,540 </w:t>
            </w:r>
          </w:p>
        </w:tc>
        <w:tc>
          <w:tcPr>
            <w:tcW w:w="182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665,915 </w:t>
            </w:r>
          </w:p>
        </w:tc>
      </w:tr>
    </w:tbl>
    <w:p w:rsidR="001D1044" w:rsidRDefault="001D1044"/>
    <w:p w:rsidR="001D1044" w:rsidRDefault="001D1044"/>
    <w:p w:rsidR="001D1044" w:rsidRDefault="009879F8">
      <w:pPr>
        <w:keepNext/>
        <w:spacing w:after="0" w:line="240" w:lineRule="auto"/>
        <w:outlineLvl w:val="0"/>
        <w:rPr>
          <w:rFonts w:ascii="Bookman Old Style" w:eastAsia="Times New Roman" w:hAnsi="Bookman Old Style" w:cs="Times New Roman"/>
          <w:b/>
          <w:bCs/>
          <w:sz w:val="18"/>
          <w:szCs w:val="18"/>
          <w:lang w:eastAsia="en-GB"/>
        </w:rPr>
      </w:pPr>
      <w:bookmarkStart w:id="123" w:name="_Toc505765915"/>
      <w:bookmarkStart w:id="124" w:name="_Toc505766059"/>
      <w:r>
        <w:rPr>
          <w:rFonts w:ascii="Bookman Old Style" w:eastAsia="Times New Roman" w:hAnsi="Bookman Old Style" w:cs="Times New Roman"/>
          <w:b/>
          <w:bCs/>
          <w:kern w:val="32"/>
          <w:sz w:val="18"/>
          <w:szCs w:val="18"/>
          <w:lang w:eastAsia="en-GB"/>
        </w:rPr>
        <w:lastRenderedPageBreak/>
        <w:t>Table 2.7: Distribution of Employed Population by Type of Contract and Sex</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123"/>
      <w:bookmarkEnd w:id="124"/>
    </w:p>
    <w:tbl>
      <w:tblPr>
        <w:tblW w:w="9554" w:type="dxa"/>
        <w:tblInd w:w="93" w:type="dxa"/>
        <w:tblLook w:val="04A0"/>
      </w:tblPr>
      <w:tblGrid>
        <w:gridCol w:w="3764"/>
        <w:gridCol w:w="905"/>
        <w:gridCol w:w="3129"/>
        <w:gridCol w:w="1899"/>
      </w:tblGrid>
      <w:tr w:rsidR="001D1044">
        <w:trPr>
          <w:trHeight w:val="300"/>
        </w:trPr>
        <w:tc>
          <w:tcPr>
            <w:tcW w:w="3764" w:type="dxa"/>
            <w:tcBorders>
              <w:top w:val="single" w:sz="4" w:space="0" w:color="auto"/>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 </w:t>
            </w:r>
          </w:p>
        </w:tc>
        <w:tc>
          <w:tcPr>
            <w:tcW w:w="5790"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Sex</w:t>
            </w:r>
          </w:p>
        </w:tc>
      </w:tr>
      <w:tr w:rsidR="001D1044">
        <w:trPr>
          <w:trHeight w:val="300"/>
        </w:trPr>
        <w:tc>
          <w:tcPr>
            <w:tcW w:w="3764"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Type of Contract</w:t>
            </w:r>
          </w:p>
        </w:tc>
        <w:tc>
          <w:tcPr>
            <w:tcW w:w="762"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Male</w:t>
            </w:r>
          </w:p>
        </w:tc>
        <w:tc>
          <w:tcPr>
            <w:tcW w:w="312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Female</w:t>
            </w:r>
          </w:p>
        </w:tc>
        <w:tc>
          <w:tcPr>
            <w:tcW w:w="189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Total</w:t>
            </w:r>
          </w:p>
        </w:tc>
      </w:tr>
      <w:tr w:rsidR="001D1044">
        <w:trPr>
          <w:trHeight w:val="300"/>
        </w:trPr>
        <w:tc>
          <w:tcPr>
            <w:tcW w:w="376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Yes, written contract</w:t>
            </w:r>
          </w:p>
        </w:tc>
        <w:tc>
          <w:tcPr>
            <w:tcW w:w="7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126,592 </w:t>
            </w:r>
          </w:p>
        </w:tc>
        <w:tc>
          <w:tcPr>
            <w:tcW w:w="31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94,496 </w:t>
            </w:r>
          </w:p>
        </w:tc>
        <w:tc>
          <w:tcPr>
            <w:tcW w:w="189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221,088 </w:t>
            </w:r>
          </w:p>
        </w:tc>
      </w:tr>
      <w:tr w:rsidR="001D1044">
        <w:trPr>
          <w:trHeight w:val="300"/>
        </w:trPr>
        <w:tc>
          <w:tcPr>
            <w:tcW w:w="376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Yes, oral agreement</w:t>
            </w:r>
          </w:p>
        </w:tc>
        <w:tc>
          <w:tcPr>
            <w:tcW w:w="7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104,700 </w:t>
            </w:r>
          </w:p>
        </w:tc>
        <w:tc>
          <w:tcPr>
            <w:tcW w:w="31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75,550 </w:t>
            </w:r>
          </w:p>
        </w:tc>
        <w:tc>
          <w:tcPr>
            <w:tcW w:w="189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180,249 </w:t>
            </w:r>
          </w:p>
        </w:tc>
      </w:tr>
      <w:tr w:rsidR="001D1044">
        <w:trPr>
          <w:trHeight w:val="300"/>
        </w:trPr>
        <w:tc>
          <w:tcPr>
            <w:tcW w:w="376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No</w:t>
            </w:r>
          </w:p>
        </w:tc>
        <w:tc>
          <w:tcPr>
            <w:tcW w:w="7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7,336 </w:t>
            </w:r>
          </w:p>
        </w:tc>
        <w:tc>
          <w:tcPr>
            <w:tcW w:w="31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9,966 </w:t>
            </w:r>
          </w:p>
        </w:tc>
        <w:tc>
          <w:tcPr>
            <w:tcW w:w="189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17,302 </w:t>
            </w:r>
          </w:p>
        </w:tc>
      </w:tr>
      <w:tr w:rsidR="001D1044">
        <w:trPr>
          <w:trHeight w:val="300"/>
        </w:trPr>
        <w:tc>
          <w:tcPr>
            <w:tcW w:w="376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color w:val="000000"/>
                <w:sz w:val="16"/>
                <w:szCs w:val="16"/>
                <w:lang w:eastAsia="en-GB"/>
              </w:rPr>
            </w:pPr>
            <w:r>
              <w:rPr>
                <w:rFonts w:ascii="Bookman Old Style" w:eastAsia="Times New Roman" w:hAnsi="Bookman Old Style" w:cs="Arial"/>
                <w:b/>
                <w:color w:val="000000"/>
                <w:sz w:val="16"/>
                <w:szCs w:val="16"/>
                <w:lang w:eastAsia="en-GB"/>
              </w:rPr>
              <w:t>Don't know</w:t>
            </w:r>
          </w:p>
        </w:tc>
        <w:tc>
          <w:tcPr>
            <w:tcW w:w="7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9,151 </w:t>
            </w:r>
          </w:p>
        </w:tc>
        <w:tc>
          <w:tcPr>
            <w:tcW w:w="312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8,921 </w:t>
            </w:r>
          </w:p>
        </w:tc>
        <w:tc>
          <w:tcPr>
            <w:tcW w:w="189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color w:val="000000"/>
                <w:sz w:val="16"/>
                <w:szCs w:val="16"/>
                <w:lang w:eastAsia="en-GB"/>
              </w:rPr>
            </w:pPr>
            <w:r>
              <w:rPr>
                <w:rFonts w:ascii="Bookman Old Style" w:eastAsia="Times New Roman" w:hAnsi="Bookman Old Style" w:cs="Arial"/>
                <w:color w:val="000000"/>
                <w:sz w:val="16"/>
                <w:szCs w:val="16"/>
                <w:lang w:eastAsia="en-GB"/>
              </w:rPr>
              <w:t xml:space="preserve">          18,072 </w:t>
            </w:r>
          </w:p>
        </w:tc>
      </w:tr>
      <w:tr w:rsidR="001D1044">
        <w:trPr>
          <w:trHeight w:val="300"/>
        </w:trPr>
        <w:tc>
          <w:tcPr>
            <w:tcW w:w="3764"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Total</w:t>
            </w:r>
          </w:p>
        </w:tc>
        <w:tc>
          <w:tcPr>
            <w:tcW w:w="76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 xml:space="preserve">        247,778 </w:t>
            </w:r>
          </w:p>
        </w:tc>
        <w:tc>
          <w:tcPr>
            <w:tcW w:w="312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 xml:space="preserve">        188,933 </w:t>
            </w:r>
          </w:p>
        </w:tc>
        <w:tc>
          <w:tcPr>
            <w:tcW w:w="189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Arial"/>
                <w:b/>
                <w:bCs/>
                <w:color w:val="000000"/>
                <w:sz w:val="16"/>
                <w:szCs w:val="16"/>
                <w:lang w:eastAsia="en-GB"/>
              </w:rPr>
            </w:pPr>
            <w:r>
              <w:rPr>
                <w:rFonts w:ascii="Bookman Old Style" w:eastAsia="Times New Roman" w:hAnsi="Bookman Old Style" w:cs="Arial"/>
                <w:b/>
                <w:bCs/>
                <w:color w:val="000000"/>
                <w:sz w:val="16"/>
                <w:szCs w:val="16"/>
                <w:lang w:eastAsia="en-GB"/>
              </w:rPr>
              <w:t xml:space="preserve">        436,711 </w:t>
            </w:r>
          </w:p>
        </w:tc>
      </w:tr>
    </w:tbl>
    <w:p w:rsidR="001D1044" w:rsidRDefault="001D1044">
      <w:pPr>
        <w:keepNext/>
        <w:spacing w:after="0" w:line="240" w:lineRule="auto"/>
        <w:outlineLvl w:val="0"/>
        <w:rPr>
          <w:rFonts w:ascii="Bookman Old Style" w:eastAsia="Times New Roman" w:hAnsi="Bookman Old Style" w:cs="Times New Roman"/>
          <w:b/>
          <w:bCs/>
          <w:sz w:val="18"/>
          <w:szCs w:val="18"/>
          <w:lang w:eastAsia="en-GB"/>
        </w:rPr>
      </w:pPr>
    </w:p>
    <w:p w:rsidR="001D1044" w:rsidRDefault="001D1044">
      <w:pPr>
        <w:keepNext/>
        <w:spacing w:after="0" w:line="240" w:lineRule="auto"/>
        <w:outlineLvl w:val="0"/>
        <w:rPr>
          <w:rFonts w:ascii="Bookman Old Style" w:eastAsia="Times New Roman" w:hAnsi="Bookman Old Style" w:cs="Times New Roman"/>
          <w:b/>
          <w:bCs/>
          <w:sz w:val="18"/>
          <w:szCs w:val="18"/>
          <w:lang w:eastAsia="en-GB"/>
        </w:rPr>
      </w:pPr>
    </w:p>
    <w:p w:rsidR="001D1044" w:rsidRDefault="001D1044">
      <w:pPr>
        <w:keepNext/>
        <w:spacing w:after="0" w:line="240" w:lineRule="auto"/>
        <w:outlineLvl w:val="0"/>
        <w:rPr>
          <w:rFonts w:ascii="Bookman Old Style" w:eastAsia="Times New Roman" w:hAnsi="Bookman Old Style" w:cs="Times New Roman"/>
          <w:b/>
          <w:bCs/>
          <w:kern w:val="32"/>
          <w:sz w:val="18"/>
          <w:szCs w:val="18"/>
          <w:lang w:eastAsia="en-GB"/>
        </w:rPr>
      </w:pPr>
    </w:p>
    <w:p w:rsidR="001D1044" w:rsidRDefault="009879F8">
      <w:pPr>
        <w:keepNext/>
        <w:spacing w:after="0" w:line="240" w:lineRule="auto"/>
        <w:outlineLvl w:val="0"/>
        <w:rPr>
          <w:rFonts w:ascii="Bookman Old Style" w:eastAsia="Times New Roman" w:hAnsi="Bookman Old Style" w:cs="Times New Roman"/>
          <w:b/>
          <w:bCs/>
          <w:sz w:val="18"/>
          <w:szCs w:val="18"/>
          <w:lang w:eastAsia="en-GB"/>
        </w:rPr>
      </w:pPr>
      <w:bookmarkStart w:id="125" w:name="_Toc493163709"/>
      <w:bookmarkStart w:id="126" w:name="_Toc493488534"/>
      <w:bookmarkStart w:id="127" w:name="_Toc505237613"/>
      <w:bookmarkStart w:id="128" w:name="_Toc505765916"/>
      <w:bookmarkStart w:id="129" w:name="_Toc505766060"/>
      <w:r>
        <w:rPr>
          <w:rFonts w:ascii="Bookman Old Style" w:eastAsia="Times New Roman" w:hAnsi="Bookman Old Style" w:cs="Times New Roman"/>
          <w:b/>
          <w:bCs/>
          <w:kern w:val="32"/>
          <w:sz w:val="18"/>
          <w:szCs w:val="18"/>
          <w:lang w:eastAsia="en-GB"/>
        </w:rPr>
        <w:t>Table 2.8: Distribution of Employed Population by Duration of Contract and Sex</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bookmarkEnd w:id="125"/>
      <w:bookmarkEnd w:id="126"/>
      <w:bookmarkEnd w:id="127"/>
      <w:bookmarkEnd w:id="128"/>
      <w:bookmarkEnd w:id="129"/>
    </w:p>
    <w:tbl>
      <w:tblPr>
        <w:tblW w:w="9967" w:type="dxa"/>
        <w:tblInd w:w="93" w:type="dxa"/>
        <w:tblLook w:val="04A0"/>
      </w:tblPr>
      <w:tblGrid>
        <w:gridCol w:w="3966"/>
        <w:gridCol w:w="1201"/>
        <w:gridCol w:w="1717"/>
        <w:gridCol w:w="3083"/>
      </w:tblGrid>
      <w:tr w:rsidR="001D1044">
        <w:trPr>
          <w:trHeight w:val="312"/>
        </w:trPr>
        <w:tc>
          <w:tcPr>
            <w:tcW w:w="3966"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c>
          <w:tcPr>
            <w:tcW w:w="6001"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Sex </w:t>
            </w:r>
          </w:p>
        </w:tc>
      </w:tr>
      <w:tr w:rsidR="001D1044">
        <w:trPr>
          <w:trHeight w:val="312"/>
        </w:trPr>
        <w:tc>
          <w:tcPr>
            <w:tcW w:w="3966"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Duration of Contract</w:t>
            </w:r>
          </w:p>
        </w:tc>
        <w:tc>
          <w:tcPr>
            <w:tcW w:w="1201"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71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308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12"/>
        </w:trPr>
        <w:tc>
          <w:tcPr>
            <w:tcW w:w="396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Less than 12 months</w:t>
            </w:r>
          </w:p>
        </w:tc>
        <w:tc>
          <w:tcPr>
            <w:tcW w:w="120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35,884 </w:t>
            </w:r>
          </w:p>
        </w:tc>
        <w:tc>
          <w:tcPr>
            <w:tcW w:w="17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25,292 </w:t>
            </w:r>
          </w:p>
        </w:tc>
        <w:tc>
          <w:tcPr>
            <w:tcW w:w="308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61,176 </w:t>
            </w:r>
          </w:p>
        </w:tc>
      </w:tr>
      <w:tr w:rsidR="001D1044">
        <w:trPr>
          <w:trHeight w:val="363"/>
        </w:trPr>
        <w:tc>
          <w:tcPr>
            <w:tcW w:w="396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Fixed term of 12+ months</w:t>
            </w:r>
          </w:p>
        </w:tc>
        <w:tc>
          <w:tcPr>
            <w:tcW w:w="120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29,588 </w:t>
            </w:r>
          </w:p>
        </w:tc>
        <w:tc>
          <w:tcPr>
            <w:tcW w:w="17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9,616 </w:t>
            </w:r>
          </w:p>
        </w:tc>
        <w:tc>
          <w:tcPr>
            <w:tcW w:w="308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39,205 </w:t>
            </w:r>
          </w:p>
        </w:tc>
      </w:tr>
      <w:tr w:rsidR="001D1044">
        <w:trPr>
          <w:trHeight w:val="312"/>
        </w:trPr>
        <w:tc>
          <w:tcPr>
            <w:tcW w:w="396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Permanent</w:t>
            </w:r>
          </w:p>
        </w:tc>
        <w:tc>
          <w:tcPr>
            <w:tcW w:w="120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81,940 </w:t>
            </w:r>
          </w:p>
        </w:tc>
        <w:tc>
          <w:tcPr>
            <w:tcW w:w="17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71,972 </w:t>
            </w:r>
          </w:p>
        </w:tc>
        <w:tc>
          <w:tcPr>
            <w:tcW w:w="308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153,912 </w:t>
            </w:r>
          </w:p>
        </w:tc>
      </w:tr>
      <w:tr w:rsidR="001D1044">
        <w:trPr>
          <w:trHeight w:val="312"/>
        </w:trPr>
        <w:tc>
          <w:tcPr>
            <w:tcW w:w="396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Unspecified time</w:t>
            </w:r>
          </w:p>
        </w:tc>
        <w:tc>
          <w:tcPr>
            <w:tcW w:w="120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83,879 </w:t>
            </w:r>
          </w:p>
        </w:tc>
        <w:tc>
          <w:tcPr>
            <w:tcW w:w="17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63,165 </w:t>
            </w:r>
          </w:p>
        </w:tc>
        <w:tc>
          <w:tcPr>
            <w:tcW w:w="308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147,044 </w:t>
            </w:r>
          </w:p>
        </w:tc>
      </w:tr>
      <w:tr w:rsidR="001D1044">
        <w:trPr>
          <w:trHeight w:val="312"/>
        </w:trPr>
        <w:tc>
          <w:tcPr>
            <w:tcW w:w="3966"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Total</w:t>
            </w:r>
          </w:p>
        </w:tc>
        <w:tc>
          <w:tcPr>
            <w:tcW w:w="120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231,291 </w:t>
            </w:r>
          </w:p>
        </w:tc>
        <w:tc>
          <w:tcPr>
            <w:tcW w:w="171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170,046 </w:t>
            </w:r>
          </w:p>
        </w:tc>
        <w:tc>
          <w:tcPr>
            <w:tcW w:w="308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401,337 </w:t>
            </w:r>
          </w:p>
        </w:tc>
      </w:tr>
    </w:tbl>
    <w:p w:rsidR="001D1044" w:rsidRDefault="001D1044">
      <w:pPr>
        <w:keepNext/>
        <w:spacing w:after="0" w:line="240" w:lineRule="auto"/>
        <w:outlineLvl w:val="0"/>
        <w:rPr>
          <w:rFonts w:ascii="Bookman Old Style" w:eastAsia="Times New Roman" w:hAnsi="Bookman Old Style" w:cs="Times New Roman"/>
          <w:b/>
          <w:bCs/>
          <w:sz w:val="18"/>
          <w:szCs w:val="18"/>
          <w:lang w:eastAsia="en-GB"/>
        </w:rPr>
      </w:pPr>
    </w:p>
    <w:p w:rsidR="001D1044" w:rsidRDefault="001D1044">
      <w:pPr>
        <w:keepNext/>
        <w:spacing w:after="0" w:line="240" w:lineRule="auto"/>
        <w:outlineLvl w:val="0"/>
        <w:rPr>
          <w:rFonts w:ascii="Bookman Old Style" w:eastAsia="Times New Roman" w:hAnsi="Bookman Old Style" w:cs="Times New Roman"/>
          <w:b/>
          <w:bCs/>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tbl>
      <w:tblPr>
        <w:tblW w:w="10180" w:type="dxa"/>
        <w:tblInd w:w="93" w:type="dxa"/>
        <w:tblLook w:val="04A0"/>
      </w:tblPr>
      <w:tblGrid>
        <w:gridCol w:w="2740"/>
        <w:gridCol w:w="1800"/>
        <w:gridCol w:w="1540"/>
        <w:gridCol w:w="1800"/>
        <w:gridCol w:w="2300"/>
      </w:tblGrid>
      <w:tr w:rsidR="001D1044">
        <w:trPr>
          <w:trHeight w:val="705"/>
        </w:trPr>
        <w:tc>
          <w:tcPr>
            <w:tcW w:w="10180" w:type="dxa"/>
            <w:gridSpan w:val="5"/>
            <w:tcBorders>
              <w:top w:val="nil"/>
              <w:left w:val="nil"/>
              <w:bottom w:val="single" w:sz="8" w:space="0" w:color="auto"/>
              <w:right w:val="nil"/>
            </w:tcBorders>
            <w:shd w:val="clear" w:color="auto" w:fill="auto"/>
            <w:vAlign w:val="center"/>
            <w:hideMark/>
          </w:tcPr>
          <w:p w:rsidR="001D1044" w:rsidRDefault="009879F8" w:rsidP="00383427">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Table 2.9 : Distribution of Employed Population by District and Hours Worked</w:t>
            </w:r>
            <w:r>
              <w:rPr>
                <w:rFonts w:ascii="Bookman Old Style" w:eastAsia="Times New Roman" w:hAnsi="Bookman Old Style" w:cs="Calibri"/>
                <w:b/>
                <w:bCs/>
                <w:color w:val="000000"/>
                <w:sz w:val="18"/>
                <w:szCs w:val="18"/>
                <w:lang w:eastAsia="en-GB"/>
              </w:rPr>
              <w:t xml:space="preserve">, CMS </w:t>
            </w:r>
            <w:r w:rsidR="004F08E2">
              <w:rPr>
                <w:rFonts w:ascii="Bookman Old Style" w:eastAsia="Times New Roman" w:hAnsi="Bookman Old Style" w:cs="Calibri"/>
                <w:b/>
                <w:bCs/>
                <w:color w:val="000000"/>
                <w:sz w:val="18"/>
                <w:szCs w:val="18"/>
                <w:lang w:eastAsia="en-GB"/>
              </w:rPr>
              <w:t>2014/2015</w:t>
            </w:r>
            <w:r>
              <w:rPr>
                <w:rFonts w:ascii="Bookman Old Style" w:eastAsia="Times New Roman" w:hAnsi="Bookman Old Style" w:cs="Calibri"/>
                <w:b/>
                <w:bCs/>
                <w:color w:val="000000"/>
                <w:sz w:val="18"/>
                <w:szCs w:val="18"/>
                <w:lang w:eastAsia="en-GB"/>
              </w:rPr>
              <w:t>3rd Quarter</w:t>
            </w:r>
          </w:p>
        </w:tc>
      </w:tr>
      <w:tr w:rsidR="001D1044">
        <w:trPr>
          <w:trHeight w:val="300"/>
        </w:trPr>
        <w:tc>
          <w:tcPr>
            <w:tcW w:w="2740" w:type="dxa"/>
            <w:vMerge w:val="restart"/>
            <w:tcBorders>
              <w:top w:val="nil"/>
              <w:left w:val="nil"/>
              <w:bottom w:val="single" w:sz="8" w:space="0" w:color="000000"/>
              <w:right w:val="nil"/>
            </w:tcBorders>
            <w:shd w:val="clear" w:color="auto" w:fill="auto"/>
            <w:noWrap/>
            <w:vAlign w:val="center"/>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District</w:t>
            </w:r>
          </w:p>
        </w:tc>
        <w:tc>
          <w:tcPr>
            <w:tcW w:w="7440" w:type="dxa"/>
            <w:gridSpan w:val="4"/>
            <w:tcBorders>
              <w:top w:val="single" w:sz="8" w:space="0" w:color="auto"/>
              <w:left w:val="nil"/>
              <w:bottom w:val="nil"/>
              <w:right w:val="nil"/>
            </w:tcBorders>
            <w:shd w:val="clear" w:color="auto" w:fill="auto"/>
            <w:noWrap/>
            <w:vAlign w:val="center"/>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Hours Worked</w:t>
            </w:r>
          </w:p>
        </w:tc>
      </w:tr>
      <w:tr w:rsidR="001D1044">
        <w:trPr>
          <w:trHeight w:val="465"/>
        </w:trPr>
        <w:tc>
          <w:tcPr>
            <w:tcW w:w="2740" w:type="dxa"/>
            <w:vMerge/>
            <w:tcBorders>
              <w:top w:val="nil"/>
              <w:left w:val="nil"/>
              <w:bottom w:val="single" w:sz="8"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800"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Less than 40 Hours</w:t>
            </w:r>
          </w:p>
        </w:tc>
        <w:tc>
          <w:tcPr>
            <w:tcW w:w="1540"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40 Hours</w:t>
            </w:r>
          </w:p>
        </w:tc>
        <w:tc>
          <w:tcPr>
            <w:tcW w:w="1800"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40 and above</w:t>
            </w:r>
          </w:p>
        </w:tc>
        <w:tc>
          <w:tcPr>
            <w:tcW w:w="2300"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Botha-Bothe</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3,420</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5,356</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14,209</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22,984</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Leribe</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13,602</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19,924</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115,521</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149,047</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Berea</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5,687</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8,798</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44,694</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59,179</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Maseru</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31,848</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34,420</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132,460</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198,728</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Mafeteng</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3,544</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3,739</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43,554</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50,836</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Mohale'sHoek</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7,080</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7,305</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34,598</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48,983</w:t>
            </w:r>
          </w:p>
        </w:tc>
      </w:tr>
      <w:tr w:rsidR="001D1044">
        <w:trPr>
          <w:trHeight w:val="315"/>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Quthing</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5,120</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10,238</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37,144</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52,501</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Qacha's Nek</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5,021</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5,184</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13,901</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24,105</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Mokhotlong</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1,877</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1,553</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15,810</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19,240</w:t>
            </w:r>
          </w:p>
        </w:tc>
      </w:tr>
      <w:tr w:rsidR="001D1044">
        <w:trPr>
          <w:trHeight w:val="315"/>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Thaba-Tseka</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2,584</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11,118</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26,611</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40,313</w:t>
            </w:r>
          </w:p>
        </w:tc>
      </w:tr>
      <w:tr w:rsidR="001D1044">
        <w:trPr>
          <w:trHeight w:val="315"/>
        </w:trPr>
        <w:tc>
          <w:tcPr>
            <w:tcW w:w="2740" w:type="dxa"/>
            <w:tcBorders>
              <w:top w:val="single" w:sz="8" w:space="0" w:color="auto"/>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80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79,782</w:t>
            </w:r>
          </w:p>
        </w:tc>
        <w:tc>
          <w:tcPr>
            <w:tcW w:w="154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107,633</w:t>
            </w:r>
          </w:p>
        </w:tc>
        <w:tc>
          <w:tcPr>
            <w:tcW w:w="180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478,500</w:t>
            </w:r>
          </w:p>
        </w:tc>
        <w:tc>
          <w:tcPr>
            <w:tcW w:w="230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665,915</w:t>
            </w:r>
          </w:p>
        </w:tc>
      </w:tr>
      <w:tr w:rsidR="001D1044">
        <w:trPr>
          <w:trHeight w:val="300"/>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Urban</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28,026</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20,814</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148,535</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197,375</w:t>
            </w:r>
          </w:p>
        </w:tc>
      </w:tr>
      <w:tr w:rsidR="001D1044">
        <w:trPr>
          <w:trHeight w:val="315"/>
        </w:trPr>
        <w:tc>
          <w:tcPr>
            <w:tcW w:w="274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Rural</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51,756</w:t>
            </w:r>
          </w:p>
        </w:tc>
        <w:tc>
          <w:tcPr>
            <w:tcW w:w="15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86,819</w:t>
            </w:r>
          </w:p>
        </w:tc>
        <w:tc>
          <w:tcPr>
            <w:tcW w:w="18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329,966</w:t>
            </w:r>
          </w:p>
        </w:tc>
        <w:tc>
          <w:tcPr>
            <w:tcW w:w="230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468,541</w:t>
            </w:r>
          </w:p>
        </w:tc>
      </w:tr>
      <w:tr w:rsidR="001D1044">
        <w:trPr>
          <w:trHeight w:val="315"/>
        </w:trPr>
        <w:tc>
          <w:tcPr>
            <w:tcW w:w="2740" w:type="dxa"/>
            <w:tcBorders>
              <w:top w:val="single" w:sz="8" w:space="0" w:color="auto"/>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80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79,782</w:t>
            </w:r>
          </w:p>
        </w:tc>
        <w:tc>
          <w:tcPr>
            <w:tcW w:w="154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107,633</w:t>
            </w:r>
          </w:p>
        </w:tc>
        <w:tc>
          <w:tcPr>
            <w:tcW w:w="180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478,500</w:t>
            </w:r>
          </w:p>
        </w:tc>
        <w:tc>
          <w:tcPr>
            <w:tcW w:w="230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665,915</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tbl>
      <w:tblPr>
        <w:tblW w:w="9573" w:type="dxa"/>
        <w:tblInd w:w="93" w:type="dxa"/>
        <w:tblLook w:val="04A0"/>
      </w:tblPr>
      <w:tblGrid>
        <w:gridCol w:w="1239"/>
        <w:gridCol w:w="1780"/>
        <w:gridCol w:w="3638"/>
        <w:gridCol w:w="2916"/>
      </w:tblGrid>
      <w:tr w:rsidR="001D1044">
        <w:trPr>
          <w:trHeight w:val="490"/>
        </w:trPr>
        <w:tc>
          <w:tcPr>
            <w:tcW w:w="9572" w:type="dxa"/>
            <w:gridSpan w:val="4"/>
            <w:tcBorders>
              <w:top w:val="nil"/>
              <w:left w:val="nil"/>
              <w:bottom w:val="nil"/>
              <w:right w:val="nil"/>
            </w:tcBorders>
            <w:shd w:val="clear" w:color="auto" w:fill="auto"/>
            <w:vAlign w:val="center"/>
            <w:hideMark/>
          </w:tcPr>
          <w:p w:rsidR="001D1044" w:rsidRDefault="009879F8">
            <w:pPr>
              <w:spacing w:after="0" w:line="240" w:lineRule="auto"/>
              <w:ind w:left="1183" w:hanging="1183"/>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lastRenderedPageBreak/>
              <w:t>Table 2.10:  Distribution of Time related Underemployed Population by Age- group and Residence</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p>
        </w:tc>
      </w:tr>
      <w:tr w:rsidR="001D1044">
        <w:trPr>
          <w:trHeight w:val="297"/>
        </w:trPr>
        <w:tc>
          <w:tcPr>
            <w:tcW w:w="1239"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Age Group</w:t>
            </w:r>
          </w:p>
        </w:tc>
        <w:tc>
          <w:tcPr>
            <w:tcW w:w="8334" w:type="dxa"/>
            <w:gridSpan w:val="3"/>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r>
      <w:tr w:rsidR="001D1044">
        <w:trPr>
          <w:trHeight w:val="297"/>
        </w:trPr>
        <w:tc>
          <w:tcPr>
            <w:tcW w:w="1239"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78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3638"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916"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15-19</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0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2,514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2,514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20-24</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1,259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5,321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6,580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25-29</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1,676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7,786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9,462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30-34</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2,617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8,955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11,572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35-39</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1,797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9,130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10,927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40-44</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3,047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8,128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11,174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45-49</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3,133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6,324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9,457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50-54</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2,536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9,798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12,335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55-59</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1,605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6,765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8,370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60-64</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1,537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8,174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9,710 </w:t>
            </w:r>
          </w:p>
        </w:tc>
      </w:tr>
      <w:tr w:rsidR="001D1044">
        <w:trPr>
          <w:trHeight w:val="297"/>
        </w:trPr>
        <w:tc>
          <w:tcPr>
            <w:tcW w:w="1239"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65+</w:t>
            </w:r>
          </w:p>
        </w:tc>
        <w:tc>
          <w:tcPr>
            <w:tcW w:w="17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1,607 </w:t>
            </w:r>
          </w:p>
        </w:tc>
        <w:tc>
          <w:tcPr>
            <w:tcW w:w="363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13,925 </w:t>
            </w:r>
          </w:p>
        </w:tc>
        <w:tc>
          <w:tcPr>
            <w:tcW w:w="291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15,532 </w:t>
            </w:r>
          </w:p>
        </w:tc>
      </w:tr>
      <w:tr w:rsidR="001D1044">
        <w:trPr>
          <w:trHeight w:val="297"/>
        </w:trPr>
        <w:tc>
          <w:tcPr>
            <w:tcW w:w="1239"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Total</w:t>
            </w:r>
          </w:p>
        </w:tc>
        <w:tc>
          <w:tcPr>
            <w:tcW w:w="17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20,814 </w:t>
            </w:r>
          </w:p>
        </w:tc>
        <w:tc>
          <w:tcPr>
            <w:tcW w:w="363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86,819 </w:t>
            </w:r>
          </w:p>
        </w:tc>
        <w:tc>
          <w:tcPr>
            <w:tcW w:w="291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107,633 </w:t>
            </w:r>
          </w:p>
        </w:tc>
      </w:tr>
    </w:tbl>
    <w:p w:rsidR="001D1044" w:rsidRDefault="001D1044">
      <w:pPr>
        <w:spacing w:after="0" w:line="240" w:lineRule="auto"/>
        <w:rPr>
          <w:rFonts w:ascii="Bookman Old Style" w:eastAsia="Times New Roman" w:hAnsi="Bookman Old Style" w:cs="Times New Roman"/>
          <w:b/>
          <w:sz w:val="18"/>
          <w:szCs w:val="18"/>
          <w:lang w:eastAsia="en-GB"/>
        </w:rPr>
      </w:pPr>
    </w:p>
    <w:tbl>
      <w:tblPr>
        <w:tblW w:w="9176" w:type="dxa"/>
        <w:tblInd w:w="93" w:type="dxa"/>
        <w:tblLook w:val="04A0"/>
      </w:tblPr>
      <w:tblGrid>
        <w:gridCol w:w="1476"/>
        <w:gridCol w:w="3015"/>
        <w:gridCol w:w="2417"/>
        <w:gridCol w:w="2268"/>
      </w:tblGrid>
      <w:tr w:rsidR="001D1044">
        <w:trPr>
          <w:trHeight w:val="401"/>
        </w:trPr>
        <w:tc>
          <w:tcPr>
            <w:tcW w:w="9176" w:type="dxa"/>
            <w:gridSpan w:val="4"/>
            <w:tcBorders>
              <w:top w:val="nil"/>
              <w:left w:val="nil"/>
              <w:right w:val="nil"/>
            </w:tcBorders>
            <w:shd w:val="clear" w:color="auto" w:fill="auto"/>
            <w:noWrap/>
            <w:vAlign w:val="bottom"/>
            <w:hideMark/>
          </w:tcPr>
          <w:p w:rsidR="001D1044" w:rsidRDefault="001D1044">
            <w:pPr>
              <w:spacing w:after="0" w:line="240" w:lineRule="auto"/>
              <w:jc w:val="center"/>
              <w:rPr>
                <w:rFonts w:ascii="Bookman Old Style" w:eastAsia="Times New Roman" w:hAnsi="Bookman Old Style" w:cs="Calibri"/>
                <w:b/>
                <w:bCs/>
                <w:color w:val="000000"/>
                <w:sz w:val="18"/>
                <w:szCs w:val="18"/>
                <w:lang w:eastAsia="en-GB"/>
              </w:rPr>
            </w:pPr>
          </w:p>
          <w:p w:rsidR="001D1044" w:rsidRDefault="001D1044">
            <w:pPr>
              <w:spacing w:after="0" w:line="240" w:lineRule="auto"/>
              <w:jc w:val="center"/>
              <w:rPr>
                <w:rFonts w:ascii="Bookman Old Style" w:eastAsia="Times New Roman" w:hAnsi="Bookman Old Style" w:cs="Calibri"/>
                <w:b/>
                <w:bCs/>
                <w:color w:val="000000"/>
                <w:sz w:val="18"/>
                <w:szCs w:val="18"/>
                <w:lang w:eastAsia="en-GB"/>
              </w:rPr>
            </w:pPr>
          </w:p>
          <w:p w:rsidR="001D1044" w:rsidRDefault="001D1044">
            <w:pPr>
              <w:spacing w:after="0" w:line="240" w:lineRule="auto"/>
              <w:rPr>
                <w:rFonts w:ascii="Bookman Old Style" w:eastAsia="Times New Roman" w:hAnsi="Bookman Old Style" w:cs="Calibri"/>
                <w:b/>
                <w:bCs/>
                <w:color w:val="000000"/>
                <w:sz w:val="18"/>
                <w:szCs w:val="18"/>
                <w:lang w:eastAsia="en-GB"/>
              </w:rPr>
            </w:pPr>
          </w:p>
          <w:p w:rsidR="001D1044" w:rsidRDefault="001D1044">
            <w:pPr>
              <w:spacing w:after="0" w:line="240" w:lineRule="auto"/>
              <w:jc w:val="center"/>
              <w:rPr>
                <w:rFonts w:ascii="Bookman Old Style" w:eastAsia="Times New Roman" w:hAnsi="Bookman Old Style" w:cs="Calibri"/>
                <w:b/>
                <w:bCs/>
                <w:color w:val="000000"/>
                <w:sz w:val="18"/>
                <w:szCs w:val="18"/>
                <w:lang w:eastAsia="en-GB"/>
              </w:rPr>
            </w:pPr>
          </w:p>
          <w:p w:rsidR="001D1044" w:rsidRDefault="001D1044">
            <w:pPr>
              <w:spacing w:after="0" w:line="240" w:lineRule="auto"/>
              <w:rPr>
                <w:rFonts w:ascii="Bookman Old Style" w:eastAsia="Times New Roman" w:hAnsi="Bookman Old Style" w:cs="Calibri"/>
                <w:b/>
                <w:bCs/>
                <w:color w:val="000000"/>
                <w:sz w:val="18"/>
                <w:szCs w:val="18"/>
                <w:lang w:eastAsia="en-GB"/>
              </w:rPr>
            </w:pPr>
          </w:p>
          <w:p w:rsidR="001D1044" w:rsidRDefault="001D1044">
            <w:pPr>
              <w:spacing w:after="0" w:line="240" w:lineRule="auto"/>
              <w:jc w:val="center"/>
              <w:rPr>
                <w:rFonts w:ascii="Bookman Old Style" w:eastAsia="Times New Roman" w:hAnsi="Bookman Old Style" w:cs="Calibri"/>
                <w:b/>
                <w:bCs/>
                <w:color w:val="000000"/>
                <w:sz w:val="18"/>
                <w:szCs w:val="18"/>
                <w:lang w:eastAsia="en-GB"/>
              </w:rPr>
            </w:pPr>
          </w:p>
          <w:p w:rsidR="001D1044" w:rsidRDefault="009879F8">
            <w:pPr>
              <w:spacing w:after="0" w:line="240" w:lineRule="auto"/>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Table 2.11:  Distribution of Unemployed Population by Age-groups and Sex, 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w:t>
            </w:r>
          </w:p>
        </w:tc>
      </w:tr>
      <w:tr w:rsidR="001D1044">
        <w:trPr>
          <w:trHeight w:val="267"/>
        </w:trPr>
        <w:tc>
          <w:tcPr>
            <w:tcW w:w="1476" w:type="dxa"/>
            <w:vMerge w:val="restart"/>
            <w:tcBorders>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Age Group </w:t>
            </w:r>
          </w:p>
        </w:tc>
        <w:tc>
          <w:tcPr>
            <w:tcW w:w="7700" w:type="dxa"/>
            <w:gridSpan w:val="3"/>
            <w:tcBorders>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Sex </w:t>
            </w:r>
          </w:p>
        </w:tc>
      </w:tr>
      <w:tr w:rsidR="001D1044">
        <w:trPr>
          <w:trHeight w:val="267"/>
        </w:trPr>
        <w:tc>
          <w:tcPr>
            <w:tcW w:w="1476" w:type="dxa"/>
            <w:vMerge/>
            <w:tcBorders>
              <w:top w:val="nil"/>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color w:val="000000"/>
                <w:sz w:val="16"/>
                <w:szCs w:val="16"/>
                <w:lang w:eastAsia="en-GB"/>
              </w:rPr>
            </w:pPr>
          </w:p>
        </w:tc>
        <w:tc>
          <w:tcPr>
            <w:tcW w:w="3015"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Male </w:t>
            </w:r>
          </w:p>
        </w:tc>
        <w:tc>
          <w:tcPr>
            <w:tcW w:w="241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Female </w:t>
            </w:r>
          </w:p>
        </w:tc>
        <w:tc>
          <w:tcPr>
            <w:tcW w:w="226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15-19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18,711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16,575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35,287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20-24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18,542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34,039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52,581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25-29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17,223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24,469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41,692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30-34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11,028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17,636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28,665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35-39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6,122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14,814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20,935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40-44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4,608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11,563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16,171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45-49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3,402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13,443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16,845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50-54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4,017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12,491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16,508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55-59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4,826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11,111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15,937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60-64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4,960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9,468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14,428 </w:t>
            </w:r>
          </w:p>
        </w:tc>
      </w:tr>
      <w:tr w:rsidR="001D1044">
        <w:trPr>
          <w:trHeight w:val="267"/>
        </w:trPr>
        <w:tc>
          <w:tcPr>
            <w:tcW w:w="147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65+ </w:t>
            </w:r>
          </w:p>
        </w:tc>
        <w:tc>
          <w:tcPr>
            <w:tcW w:w="3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6,921 </w:t>
            </w:r>
          </w:p>
        </w:tc>
        <w:tc>
          <w:tcPr>
            <w:tcW w:w="241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9,949 </w:t>
            </w:r>
          </w:p>
        </w:tc>
        <w:tc>
          <w:tcPr>
            <w:tcW w:w="226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16,869 </w:t>
            </w:r>
          </w:p>
        </w:tc>
      </w:tr>
      <w:tr w:rsidR="001D1044">
        <w:trPr>
          <w:trHeight w:val="267"/>
        </w:trPr>
        <w:tc>
          <w:tcPr>
            <w:tcW w:w="1476"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301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100,361 </w:t>
            </w:r>
          </w:p>
        </w:tc>
        <w:tc>
          <w:tcPr>
            <w:tcW w:w="241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175,556 </w:t>
            </w:r>
          </w:p>
        </w:tc>
        <w:tc>
          <w:tcPr>
            <w:tcW w:w="226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275,917 </w:t>
            </w:r>
          </w:p>
        </w:tc>
      </w:tr>
    </w:tbl>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9879F8">
      <w:pPr>
        <w:spacing w:after="0" w:line="240" w:lineRule="auto"/>
        <w:rPr>
          <w:rFonts w:ascii="Bookman Old Style" w:eastAsia="Times New Roman" w:hAnsi="Bookman Old Style" w:cs="Times New Roman"/>
          <w:b/>
          <w:sz w:val="16"/>
          <w:szCs w:val="16"/>
          <w:lang w:eastAsia="en-GB"/>
        </w:rPr>
      </w:pPr>
      <w:r>
        <w:rPr>
          <w:rFonts w:ascii="Bookman Old Style" w:eastAsia="Times New Roman" w:hAnsi="Bookman Old Style" w:cs="Times New Roman"/>
          <w:b/>
          <w:sz w:val="16"/>
          <w:szCs w:val="16"/>
          <w:lang w:eastAsia="en-GB"/>
        </w:rPr>
        <w:lastRenderedPageBreak/>
        <w:t xml:space="preserve">Table 2.12:  Distribution of Employed Youth by Employment Status and </w:t>
      </w:r>
      <w:r>
        <w:rPr>
          <w:rFonts w:ascii="Bookman Old Style" w:eastAsia="Times New Roman" w:hAnsi="Bookman Old Style" w:cs="Calibri"/>
          <w:b/>
          <w:bCs/>
          <w:color w:val="000000"/>
          <w:sz w:val="18"/>
          <w:szCs w:val="18"/>
          <w:lang w:eastAsia="en-GB"/>
        </w:rPr>
        <w:t>Residence</w:t>
      </w:r>
      <w:r>
        <w:rPr>
          <w:rFonts w:ascii="Bookman Old Style" w:eastAsia="Times New Roman" w:hAnsi="Bookman Old Style" w:cs="Times New Roman"/>
          <w:b/>
          <w:sz w:val="16"/>
          <w:szCs w:val="16"/>
          <w:lang w:eastAsia="en-GB"/>
        </w:rPr>
        <w:t xml:space="preserve">, </w:t>
      </w:r>
      <w:r>
        <w:rPr>
          <w:rFonts w:ascii="Bookman Old Style" w:eastAsia="Times New Roman" w:hAnsi="Bookman Old Style" w:cs="Calibri"/>
          <w:b/>
          <w:bCs/>
          <w:color w:val="000000"/>
          <w:sz w:val="18"/>
          <w:szCs w:val="18"/>
          <w:lang w:eastAsia="en-GB"/>
        </w:rPr>
        <w:t>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 </w:t>
      </w:r>
    </w:p>
    <w:tbl>
      <w:tblPr>
        <w:tblW w:w="10017" w:type="dxa"/>
        <w:tblLook w:val="04A0"/>
      </w:tblPr>
      <w:tblGrid>
        <w:gridCol w:w="3508"/>
        <w:gridCol w:w="2023"/>
        <w:gridCol w:w="2259"/>
        <w:gridCol w:w="2227"/>
      </w:tblGrid>
      <w:tr w:rsidR="001D1044">
        <w:trPr>
          <w:trHeight w:val="325"/>
        </w:trPr>
        <w:tc>
          <w:tcPr>
            <w:tcW w:w="3508"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 </w:t>
            </w:r>
          </w:p>
        </w:tc>
        <w:tc>
          <w:tcPr>
            <w:tcW w:w="6509"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Residence</w:t>
            </w:r>
          </w:p>
        </w:tc>
      </w:tr>
      <w:tr w:rsidR="001D1044">
        <w:trPr>
          <w:trHeight w:val="325"/>
        </w:trPr>
        <w:tc>
          <w:tcPr>
            <w:tcW w:w="350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Employment Status</w:t>
            </w:r>
          </w:p>
        </w:tc>
        <w:tc>
          <w:tcPr>
            <w:tcW w:w="202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225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22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42"/>
        </w:trPr>
        <w:tc>
          <w:tcPr>
            <w:tcW w:w="350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Employee</w:t>
            </w:r>
          </w:p>
        </w:tc>
        <w:tc>
          <w:tcPr>
            <w:tcW w:w="20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71,327 </w:t>
            </w:r>
          </w:p>
        </w:tc>
        <w:tc>
          <w:tcPr>
            <w:tcW w:w="2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155,382 </w:t>
            </w:r>
          </w:p>
        </w:tc>
        <w:tc>
          <w:tcPr>
            <w:tcW w:w="22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226,709 </w:t>
            </w:r>
          </w:p>
        </w:tc>
      </w:tr>
      <w:tr w:rsidR="001D1044">
        <w:trPr>
          <w:trHeight w:val="325"/>
        </w:trPr>
        <w:tc>
          <w:tcPr>
            <w:tcW w:w="350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Employer</w:t>
            </w:r>
          </w:p>
        </w:tc>
        <w:tc>
          <w:tcPr>
            <w:tcW w:w="20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505 </w:t>
            </w:r>
          </w:p>
        </w:tc>
        <w:tc>
          <w:tcPr>
            <w:tcW w:w="2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2,380 </w:t>
            </w:r>
          </w:p>
        </w:tc>
        <w:tc>
          <w:tcPr>
            <w:tcW w:w="22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2,885 </w:t>
            </w:r>
          </w:p>
        </w:tc>
      </w:tr>
      <w:tr w:rsidR="001D1044">
        <w:trPr>
          <w:trHeight w:val="423"/>
        </w:trPr>
        <w:tc>
          <w:tcPr>
            <w:tcW w:w="350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Own-account worker</w:t>
            </w:r>
          </w:p>
        </w:tc>
        <w:tc>
          <w:tcPr>
            <w:tcW w:w="20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9,819 </w:t>
            </w:r>
          </w:p>
        </w:tc>
        <w:tc>
          <w:tcPr>
            <w:tcW w:w="2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26,647 </w:t>
            </w:r>
          </w:p>
        </w:tc>
        <w:tc>
          <w:tcPr>
            <w:tcW w:w="22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36,466 </w:t>
            </w:r>
          </w:p>
        </w:tc>
      </w:tr>
      <w:tr w:rsidR="001D1044">
        <w:trPr>
          <w:trHeight w:val="423"/>
        </w:trPr>
        <w:tc>
          <w:tcPr>
            <w:tcW w:w="350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Unpaid family worker</w:t>
            </w:r>
          </w:p>
        </w:tc>
        <w:tc>
          <w:tcPr>
            <w:tcW w:w="20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2,304 </w:t>
            </w:r>
          </w:p>
        </w:tc>
        <w:tc>
          <w:tcPr>
            <w:tcW w:w="2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44,756 </w:t>
            </w:r>
          </w:p>
        </w:tc>
        <w:tc>
          <w:tcPr>
            <w:tcW w:w="22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47,060 </w:t>
            </w:r>
          </w:p>
        </w:tc>
      </w:tr>
      <w:tr w:rsidR="001D1044">
        <w:trPr>
          <w:trHeight w:val="342"/>
        </w:trPr>
        <w:tc>
          <w:tcPr>
            <w:tcW w:w="350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w:t>
            </w:r>
          </w:p>
        </w:tc>
        <w:tc>
          <w:tcPr>
            <w:tcW w:w="202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754 </w:t>
            </w:r>
          </w:p>
        </w:tc>
        <w:tc>
          <w:tcPr>
            <w:tcW w:w="225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827 </w:t>
            </w:r>
          </w:p>
        </w:tc>
        <w:tc>
          <w:tcPr>
            <w:tcW w:w="222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1,581 </w:t>
            </w:r>
          </w:p>
        </w:tc>
      </w:tr>
      <w:tr w:rsidR="001D1044">
        <w:trPr>
          <w:trHeight w:val="325"/>
        </w:trPr>
        <w:tc>
          <w:tcPr>
            <w:tcW w:w="350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02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84,708 </w:t>
            </w:r>
          </w:p>
        </w:tc>
        <w:tc>
          <w:tcPr>
            <w:tcW w:w="225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229,993 </w:t>
            </w:r>
          </w:p>
        </w:tc>
        <w:tc>
          <w:tcPr>
            <w:tcW w:w="222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314,700 </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6"/>
          <w:szCs w:val="16"/>
          <w:lang w:eastAsia="en-GB"/>
        </w:rPr>
      </w:pPr>
    </w:p>
    <w:p w:rsidR="001D1044" w:rsidRDefault="001D1044">
      <w:pPr>
        <w:spacing w:after="0" w:line="240" w:lineRule="auto"/>
        <w:rPr>
          <w:rFonts w:ascii="Bookman Old Style" w:eastAsia="Times New Roman" w:hAnsi="Bookman Old Style" w:cs="Times New Roman"/>
          <w:b/>
          <w:sz w:val="16"/>
          <w:szCs w:val="16"/>
          <w:lang w:eastAsia="en-GB"/>
        </w:rPr>
      </w:pPr>
    </w:p>
    <w:p w:rsidR="001D1044" w:rsidRDefault="001D1044">
      <w:pPr>
        <w:spacing w:after="0" w:line="240" w:lineRule="auto"/>
        <w:rPr>
          <w:rFonts w:ascii="Bookman Old Style" w:eastAsia="Times New Roman" w:hAnsi="Bookman Old Style" w:cs="Times New Roman"/>
          <w:b/>
          <w:sz w:val="16"/>
          <w:szCs w:val="16"/>
          <w:lang w:eastAsia="en-GB"/>
        </w:rPr>
      </w:pPr>
    </w:p>
    <w:p w:rsidR="001D1044" w:rsidRDefault="001D1044">
      <w:pPr>
        <w:spacing w:after="0" w:line="240" w:lineRule="auto"/>
        <w:rPr>
          <w:rFonts w:ascii="Bookman Old Style" w:eastAsia="Times New Roman" w:hAnsi="Bookman Old Style" w:cs="Times New Roman"/>
          <w:b/>
          <w:sz w:val="16"/>
          <w:szCs w:val="16"/>
          <w:lang w:eastAsia="en-GB"/>
        </w:rPr>
      </w:pPr>
    </w:p>
    <w:p w:rsidR="001D1044" w:rsidRDefault="001D1044">
      <w:pPr>
        <w:spacing w:after="0" w:line="240" w:lineRule="auto"/>
        <w:rPr>
          <w:rFonts w:ascii="Bookman Old Style" w:eastAsia="Times New Roman" w:hAnsi="Bookman Old Style" w:cs="Times New Roman"/>
          <w:b/>
          <w:sz w:val="16"/>
          <w:szCs w:val="16"/>
          <w:lang w:eastAsia="en-GB"/>
        </w:rPr>
      </w:pPr>
    </w:p>
    <w:p w:rsidR="001D1044" w:rsidRDefault="009879F8">
      <w:pPr>
        <w:spacing w:after="0" w:line="240" w:lineRule="auto"/>
        <w:rPr>
          <w:rFonts w:ascii="Bookman Old Style" w:eastAsia="Times New Roman" w:hAnsi="Bookman Old Style" w:cs="Times New Roman"/>
          <w:b/>
          <w:sz w:val="16"/>
          <w:szCs w:val="16"/>
          <w:lang w:eastAsia="en-GB"/>
        </w:rPr>
      </w:pPr>
      <w:r>
        <w:rPr>
          <w:rFonts w:ascii="Bookman Old Style" w:eastAsia="Times New Roman" w:hAnsi="Bookman Old Style" w:cs="Times New Roman"/>
          <w:b/>
          <w:sz w:val="16"/>
          <w:szCs w:val="16"/>
          <w:lang w:eastAsia="en-GB"/>
        </w:rPr>
        <w:t xml:space="preserve">Table 2.13: Distribution of Employed Youth by Employment Status and Sex, </w:t>
      </w:r>
      <w:r>
        <w:rPr>
          <w:rFonts w:ascii="Bookman Old Style" w:eastAsia="Times New Roman" w:hAnsi="Bookman Old Style" w:cs="Calibri"/>
          <w:b/>
          <w:bCs/>
          <w:color w:val="000000"/>
          <w:sz w:val="18"/>
          <w:szCs w:val="18"/>
          <w:lang w:eastAsia="en-GB"/>
        </w:rPr>
        <w:t>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 </w:t>
      </w:r>
    </w:p>
    <w:tbl>
      <w:tblPr>
        <w:tblW w:w="9807" w:type="dxa"/>
        <w:tblInd w:w="93" w:type="dxa"/>
        <w:tblLook w:val="04A0"/>
      </w:tblPr>
      <w:tblGrid>
        <w:gridCol w:w="3410"/>
        <w:gridCol w:w="2240"/>
        <w:gridCol w:w="1917"/>
        <w:gridCol w:w="2240"/>
      </w:tblGrid>
      <w:tr w:rsidR="001D1044">
        <w:trPr>
          <w:trHeight w:val="291"/>
        </w:trPr>
        <w:tc>
          <w:tcPr>
            <w:tcW w:w="341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 </w:t>
            </w:r>
          </w:p>
        </w:tc>
        <w:tc>
          <w:tcPr>
            <w:tcW w:w="6397" w:type="dxa"/>
            <w:gridSpan w:val="3"/>
            <w:tcBorders>
              <w:top w:val="single" w:sz="4" w:space="0" w:color="auto"/>
              <w:left w:val="nil"/>
              <w:bottom w:val="single" w:sz="8"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 xml:space="preserve">                                           Residence</w:t>
            </w:r>
          </w:p>
        </w:tc>
      </w:tr>
      <w:tr w:rsidR="001D1044">
        <w:trPr>
          <w:trHeight w:val="291"/>
        </w:trPr>
        <w:tc>
          <w:tcPr>
            <w:tcW w:w="3410" w:type="dxa"/>
            <w:tcBorders>
              <w:top w:val="nil"/>
              <w:left w:val="nil"/>
              <w:bottom w:val="single" w:sz="8" w:space="0" w:color="auto"/>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Employment Status</w:t>
            </w:r>
          </w:p>
        </w:tc>
        <w:tc>
          <w:tcPr>
            <w:tcW w:w="2240" w:type="dxa"/>
            <w:tcBorders>
              <w:top w:val="nil"/>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917" w:type="dxa"/>
            <w:tcBorders>
              <w:top w:val="nil"/>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240" w:type="dxa"/>
            <w:tcBorders>
              <w:top w:val="nil"/>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77"/>
        </w:trPr>
        <w:tc>
          <w:tcPr>
            <w:tcW w:w="341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Employee</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71,327</w:t>
            </w:r>
          </w:p>
        </w:tc>
        <w:tc>
          <w:tcPr>
            <w:tcW w:w="191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155,382</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226,709</w:t>
            </w:r>
          </w:p>
        </w:tc>
      </w:tr>
      <w:tr w:rsidR="001D1044">
        <w:trPr>
          <w:trHeight w:val="277"/>
        </w:trPr>
        <w:tc>
          <w:tcPr>
            <w:tcW w:w="341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Employer</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505</w:t>
            </w:r>
          </w:p>
        </w:tc>
        <w:tc>
          <w:tcPr>
            <w:tcW w:w="191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2,380</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2,885</w:t>
            </w:r>
          </w:p>
        </w:tc>
      </w:tr>
      <w:tr w:rsidR="001D1044">
        <w:trPr>
          <w:trHeight w:val="277"/>
        </w:trPr>
        <w:tc>
          <w:tcPr>
            <w:tcW w:w="341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Own-account worker</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9,819</w:t>
            </w:r>
          </w:p>
        </w:tc>
        <w:tc>
          <w:tcPr>
            <w:tcW w:w="191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26,647</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36,466</w:t>
            </w:r>
          </w:p>
        </w:tc>
      </w:tr>
      <w:tr w:rsidR="001D1044">
        <w:trPr>
          <w:trHeight w:val="277"/>
        </w:trPr>
        <w:tc>
          <w:tcPr>
            <w:tcW w:w="341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Unpaid family worker</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2,304</w:t>
            </w:r>
          </w:p>
        </w:tc>
        <w:tc>
          <w:tcPr>
            <w:tcW w:w="191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44,756</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47,060</w:t>
            </w:r>
          </w:p>
        </w:tc>
      </w:tr>
      <w:tr w:rsidR="001D1044">
        <w:trPr>
          <w:trHeight w:val="291"/>
        </w:trPr>
        <w:tc>
          <w:tcPr>
            <w:tcW w:w="3410"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754</w:t>
            </w:r>
          </w:p>
        </w:tc>
        <w:tc>
          <w:tcPr>
            <w:tcW w:w="191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827</w:t>
            </w:r>
          </w:p>
        </w:tc>
        <w:tc>
          <w:tcPr>
            <w:tcW w:w="2240"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1,581</w:t>
            </w:r>
          </w:p>
        </w:tc>
      </w:tr>
      <w:tr w:rsidR="001D1044">
        <w:trPr>
          <w:trHeight w:val="291"/>
        </w:trPr>
        <w:tc>
          <w:tcPr>
            <w:tcW w:w="3410" w:type="dxa"/>
            <w:tcBorders>
              <w:top w:val="single" w:sz="8" w:space="0" w:color="auto"/>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24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84,708</w:t>
            </w:r>
          </w:p>
        </w:tc>
        <w:tc>
          <w:tcPr>
            <w:tcW w:w="1917"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229,993</w:t>
            </w:r>
          </w:p>
        </w:tc>
        <w:tc>
          <w:tcPr>
            <w:tcW w:w="2240"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314,700</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9879F8">
      <w:pPr>
        <w:spacing w:after="0" w:line="240" w:lineRule="auto"/>
        <w:rPr>
          <w:rFonts w:ascii="Bookman Old Style" w:eastAsia="Times New Roman" w:hAnsi="Bookman Old Style" w:cs="Times New Roman"/>
          <w:b/>
          <w:sz w:val="18"/>
          <w:szCs w:val="18"/>
          <w:lang w:eastAsia="en-GB"/>
        </w:rPr>
      </w:pPr>
      <w:r>
        <w:rPr>
          <w:rFonts w:ascii="Bookman Old Style" w:eastAsia="Times New Roman" w:hAnsi="Bookman Old Style" w:cs="Times New Roman"/>
          <w:b/>
          <w:sz w:val="18"/>
          <w:szCs w:val="18"/>
          <w:lang w:eastAsia="en-GB"/>
        </w:rPr>
        <w:t xml:space="preserve">Table 2.14:  Distribution of Employed Youth by Occupational Title and Residence, </w:t>
      </w:r>
      <w:r>
        <w:rPr>
          <w:rFonts w:ascii="Bookman Old Style" w:eastAsia="Times New Roman" w:hAnsi="Bookman Old Style" w:cs="Calibri"/>
          <w:b/>
          <w:bCs/>
          <w:color w:val="000000"/>
          <w:sz w:val="18"/>
          <w:szCs w:val="18"/>
          <w:lang w:eastAsia="en-GB"/>
        </w:rPr>
        <w:t>CMS 2014/2015 3</w:t>
      </w:r>
      <w:r>
        <w:rPr>
          <w:rFonts w:ascii="Bookman Old Style" w:eastAsia="Times New Roman" w:hAnsi="Bookman Old Style" w:cs="Calibri"/>
          <w:b/>
          <w:bCs/>
          <w:color w:val="000000"/>
          <w:sz w:val="18"/>
          <w:szCs w:val="18"/>
          <w:vertAlign w:val="superscript"/>
          <w:lang w:eastAsia="en-GB"/>
        </w:rPr>
        <w:t>rd</w:t>
      </w:r>
      <w:r>
        <w:rPr>
          <w:rFonts w:ascii="Bookman Old Style" w:eastAsia="Times New Roman" w:hAnsi="Bookman Old Style" w:cs="Calibri"/>
          <w:b/>
          <w:bCs/>
          <w:color w:val="000000"/>
          <w:sz w:val="18"/>
          <w:szCs w:val="18"/>
          <w:lang w:eastAsia="en-GB"/>
        </w:rPr>
        <w:t xml:space="preserve"> Quarter</w:t>
      </w:r>
    </w:p>
    <w:tbl>
      <w:tblPr>
        <w:tblW w:w="9971" w:type="dxa"/>
        <w:tblInd w:w="93" w:type="dxa"/>
        <w:tblLook w:val="04A0"/>
      </w:tblPr>
      <w:tblGrid>
        <w:gridCol w:w="3491"/>
        <w:gridCol w:w="2015"/>
        <w:gridCol w:w="2250"/>
        <w:gridCol w:w="2215"/>
      </w:tblGrid>
      <w:tr w:rsidR="001D1044">
        <w:trPr>
          <w:trHeight w:val="368"/>
        </w:trPr>
        <w:tc>
          <w:tcPr>
            <w:tcW w:w="3491"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c>
          <w:tcPr>
            <w:tcW w:w="4264" w:type="dxa"/>
            <w:gridSpan w:val="2"/>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2215"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r>
      <w:tr w:rsidR="001D1044">
        <w:trPr>
          <w:trHeight w:val="368"/>
        </w:trPr>
        <w:tc>
          <w:tcPr>
            <w:tcW w:w="349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Occupational Title</w:t>
            </w:r>
          </w:p>
        </w:tc>
        <w:tc>
          <w:tcPr>
            <w:tcW w:w="2015"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225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215"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83"/>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Armed forces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356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234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590 </w:t>
            </w:r>
          </w:p>
        </w:tc>
      </w:tr>
      <w:tr w:rsidR="001D1044">
        <w:trPr>
          <w:trHeight w:val="297"/>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Managers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1,038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255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1,293 </w:t>
            </w:r>
          </w:p>
        </w:tc>
      </w:tr>
      <w:tr w:rsidR="001D1044">
        <w:trPr>
          <w:trHeight w:val="297"/>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Professional</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8,032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8,303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16,334 </w:t>
            </w:r>
          </w:p>
        </w:tc>
      </w:tr>
      <w:tr w:rsidR="001D1044">
        <w:trPr>
          <w:trHeight w:val="411"/>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Technicians and associate professional</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2,132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1,445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3,577 </w:t>
            </w:r>
          </w:p>
        </w:tc>
      </w:tr>
      <w:tr w:rsidR="001D1044">
        <w:trPr>
          <w:trHeight w:val="339"/>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Clerical support workers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4,522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3,431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7,953 </w:t>
            </w:r>
          </w:p>
        </w:tc>
      </w:tr>
      <w:tr w:rsidR="001D1044">
        <w:trPr>
          <w:trHeight w:val="325"/>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Services and sales workers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17,304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19,543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36,847 </w:t>
            </w:r>
          </w:p>
        </w:tc>
      </w:tr>
      <w:tr w:rsidR="001D1044">
        <w:trPr>
          <w:trHeight w:val="283"/>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Skilled agriculture forestry and fishery workers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1,139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12,084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13,223 </w:t>
            </w:r>
          </w:p>
        </w:tc>
      </w:tr>
      <w:tr w:rsidR="001D1044">
        <w:trPr>
          <w:trHeight w:val="325"/>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Craft and related trades workers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15,023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25,539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40,562 </w:t>
            </w:r>
          </w:p>
        </w:tc>
      </w:tr>
      <w:tr w:rsidR="001D1044">
        <w:trPr>
          <w:trHeight w:val="368"/>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Plant and machine operators and assemblers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3,642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7,818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11,460 </w:t>
            </w:r>
          </w:p>
        </w:tc>
      </w:tr>
      <w:tr w:rsidR="001D1044">
        <w:trPr>
          <w:trHeight w:val="325"/>
        </w:trPr>
        <w:tc>
          <w:tcPr>
            <w:tcW w:w="349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Elementary occupations</w:t>
            </w:r>
          </w:p>
        </w:tc>
        <w:tc>
          <w:tcPr>
            <w:tcW w:w="20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31,521 </w:t>
            </w:r>
          </w:p>
        </w:tc>
        <w:tc>
          <w:tcPr>
            <w:tcW w:w="22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151,341 </w:t>
            </w:r>
          </w:p>
        </w:tc>
        <w:tc>
          <w:tcPr>
            <w:tcW w:w="22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182,861 </w:t>
            </w:r>
          </w:p>
        </w:tc>
      </w:tr>
      <w:tr w:rsidR="001D1044">
        <w:trPr>
          <w:trHeight w:val="396"/>
        </w:trPr>
        <w:tc>
          <w:tcPr>
            <w:tcW w:w="349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01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84,708 </w:t>
            </w:r>
          </w:p>
        </w:tc>
        <w:tc>
          <w:tcPr>
            <w:tcW w:w="225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229,993 </w:t>
            </w:r>
          </w:p>
        </w:tc>
        <w:tc>
          <w:tcPr>
            <w:tcW w:w="221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314,700 </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tbl>
      <w:tblPr>
        <w:tblW w:w="10017" w:type="dxa"/>
        <w:tblInd w:w="93" w:type="dxa"/>
        <w:tblLook w:val="04A0"/>
      </w:tblPr>
      <w:tblGrid>
        <w:gridCol w:w="3483"/>
        <w:gridCol w:w="2288"/>
        <w:gridCol w:w="1957"/>
        <w:gridCol w:w="2289"/>
      </w:tblGrid>
      <w:tr w:rsidR="001D1044">
        <w:trPr>
          <w:trHeight w:val="486"/>
        </w:trPr>
        <w:tc>
          <w:tcPr>
            <w:tcW w:w="10017" w:type="dxa"/>
            <w:gridSpan w:val="4"/>
            <w:tcBorders>
              <w:top w:val="nil"/>
              <w:left w:val="nil"/>
              <w:bottom w:val="single" w:sz="8" w:space="0" w:color="auto"/>
              <w:right w:val="nil"/>
            </w:tcBorders>
            <w:shd w:val="clear" w:color="auto" w:fill="auto"/>
            <w:vAlign w:val="center"/>
            <w:hideMark/>
          </w:tcPr>
          <w:p w:rsidR="001D1044" w:rsidRDefault="001D1044">
            <w:pPr>
              <w:spacing w:after="0" w:line="240" w:lineRule="auto"/>
              <w:rPr>
                <w:rFonts w:ascii="Bookman Old Style" w:eastAsia="Times New Roman" w:hAnsi="Bookman Old Style" w:cs="Calibri"/>
                <w:b/>
                <w:bCs/>
                <w:color w:val="000000"/>
                <w:sz w:val="18"/>
                <w:szCs w:val="18"/>
                <w:lang w:eastAsia="en-GB"/>
              </w:rPr>
            </w:pPr>
          </w:p>
          <w:p w:rsidR="001D1044" w:rsidRDefault="009879F8">
            <w:pPr>
              <w:spacing w:after="0" w:line="240" w:lineRule="auto"/>
              <w:rPr>
                <w:rFonts w:ascii="Bookman Old Style" w:eastAsia="Times New Roman" w:hAnsi="Bookman Old Style" w:cs="Calibri"/>
                <w:b/>
                <w:bCs/>
                <w:color w:val="000000"/>
                <w:sz w:val="18"/>
                <w:szCs w:val="18"/>
                <w:lang w:eastAsia="en-GB"/>
              </w:rPr>
            </w:pPr>
            <w:r>
              <w:rPr>
                <w:rFonts w:ascii="Bookman Old Style" w:eastAsia="Times New Roman" w:hAnsi="Bookman Old Style" w:cs="Calibri"/>
                <w:b/>
                <w:bCs/>
                <w:color w:val="000000"/>
                <w:sz w:val="18"/>
                <w:szCs w:val="18"/>
                <w:lang w:eastAsia="en-GB"/>
              </w:rPr>
              <w:t>Table 2.15:  Distribution of Unemployed Population by Age-groups and Sex, CMS 2014/2015 3rd Quarter</w:t>
            </w:r>
          </w:p>
        </w:tc>
      </w:tr>
      <w:tr w:rsidR="001D1044">
        <w:trPr>
          <w:trHeight w:val="304"/>
        </w:trPr>
        <w:tc>
          <w:tcPr>
            <w:tcW w:w="3483" w:type="dxa"/>
            <w:vMerge w:val="restart"/>
            <w:tcBorders>
              <w:top w:val="nil"/>
              <w:left w:val="nil"/>
              <w:bottom w:val="single" w:sz="8" w:space="0" w:color="000000"/>
              <w:right w:val="nil"/>
            </w:tcBorders>
            <w:shd w:val="clear" w:color="auto" w:fill="auto"/>
            <w:noWrap/>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Age Group</w:t>
            </w:r>
          </w:p>
        </w:tc>
        <w:tc>
          <w:tcPr>
            <w:tcW w:w="6534" w:type="dxa"/>
            <w:gridSpan w:val="3"/>
            <w:tcBorders>
              <w:top w:val="single" w:sz="8" w:space="0" w:color="auto"/>
              <w:left w:val="nil"/>
              <w:bottom w:val="nil"/>
              <w:right w:val="nil"/>
            </w:tcBorders>
            <w:shd w:val="clear" w:color="auto" w:fill="auto"/>
            <w:noWrap/>
            <w:vAlign w:val="center"/>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Sex</w:t>
            </w:r>
          </w:p>
        </w:tc>
      </w:tr>
      <w:tr w:rsidR="001D1044">
        <w:trPr>
          <w:trHeight w:val="319"/>
        </w:trPr>
        <w:tc>
          <w:tcPr>
            <w:tcW w:w="3483" w:type="dxa"/>
            <w:vMerge/>
            <w:tcBorders>
              <w:top w:val="nil"/>
              <w:left w:val="nil"/>
              <w:bottom w:val="single" w:sz="8"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2288"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Male</w:t>
            </w:r>
          </w:p>
        </w:tc>
        <w:tc>
          <w:tcPr>
            <w:tcW w:w="1957"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Female</w:t>
            </w:r>
          </w:p>
        </w:tc>
        <w:tc>
          <w:tcPr>
            <w:tcW w:w="2288" w:type="dxa"/>
            <w:tcBorders>
              <w:top w:val="single" w:sz="4" w:space="0" w:color="auto"/>
              <w:left w:val="nil"/>
              <w:bottom w:val="single" w:sz="8" w:space="0" w:color="auto"/>
              <w:right w:val="nil"/>
            </w:tcBorders>
            <w:shd w:val="clear" w:color="auto" w:fill="auto"/>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04"/>
        </w:trPr>
        <w:tc>
          <w:tcPr>
            <w:tcW w:w="348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15-19</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18,712</w:t>
            </w:r>
          </w:p>
        </w:tc>
        <w:tc>
          <w:tcPr>
            <w:tcW w:w="195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16,575</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35,287</w:t>
            </w:r>
          </w:p>
        </w:tc>
      </w:tr>
      <w:tr w:rsidR="001D1044">
        <w:trPr>
          <w:trHeight w:val="304"/>
        </w:trPr>
        <w:tc>
          <w:tcPr>
            <w:tcW w:w="348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20-24</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18,542</w:t>
            </w:r>
          </w:p>
        </w:tc>
        <w:tc>
          <w:tcPr>
            <w:tcW w:w="195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34,039</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52,581</w:t>
            </w:r>
          </w:p>
        </w:tc>
      </w:tr>
      <w:tr w:rsidR="001D1044">
        <w:trPr>
          <w:trHeight w:val="304"/>
        </w:trPr>
        <w:tc>
          <w:tcPr>
            <w:tcW w:w="348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25-29</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17,223</w:t>
            </w:r>
          </w:p>
        </w:tc>
        <w:tc>
          <w:tcPr>
            <w:tcW w:w="195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24,469</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41,692</w:t>
            </w:r>
          </w:p>
        </w:tc>
      </w:tr>
      <w:tr w:rsidR="001D1044">
        <w:trPr>
          <w:trHeight w:val="319"/>
        </w:trPr>
        <w:tc>
          <w:tcPr>
            <w:tcW w:w="3483" w:type="dxa"/>
            <w:tcBorders>
              <w:top w:val="nil"/>
              <w:left w:val="nil"/>
              <w:bottom w:val="nil"/>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30-34</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11,028</w:t>
            </w:r>
          </w:p>
        </w:tc>
        <w:tc>
          <w:tcPr>
            <w:tcW w:w="1957"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17,637</w:t>
            </w:r>
          </w:p>
        </w:tc>
        <w:tc>
          <w:tcPr>
            <w:tcW w:w="2288" w:type="dxa"/>
            <w:tcBorders>
              <w:top w:val="nil"/>
              <w:left w:val="nil"/>
              <w:bottom w:val="nil"/>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28,665</w:t>
            </w:r>
          </w:p>
        </w:tc>
      </w:tr>
      <w:tr w:rsidR="001D1044">
        <w:trPr>
          <w:trHeight w:val="319"/>
        </w:trPr>
        <w:tc>
          <w:tcPr>
            <w:tcW w:w="3483" w:type="dxa"/>
            <w:tcBorders>
              <w:top w:val="single" w:sz="8" w:space="0" w:color="auto"/>
              <w:left w:val="nil"/>
              <w:bottom w:val="single" w:sz="8" w:space="0" w:color="auto"/>
              <w:right w:val="nil"/>
            </w:tcBorders>
            <w:shd w:val="clear" w:color="auto" w:fill="auto"/>
            <w:vAlign w:val="center"/>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288"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65,505</w:t>
            </w:r>
          </w:p>
        </w:tc>
        <w:tc>
          <w:tcPr>
            <w:tcW w:w="1957"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92,720</w:t>
            </w:r>
          </w:p>
        </w:tc>
        <w:tc>
          <w:tcPr>
            <w:tcW w:w="2288" w:type="dxa"/>
            <w:tcBorders>
              <w:top w:val="single" w:sz="8" w:space="0" w:color="auto"/>
              <w:left w:val="nil"/>
              <w:bottom w:val="single" w:sz="8" w:space="0" w:color="auto"/>
              <w:right w:val="nil"/>
            </w:tcBorders>
            <w:shd w:val="clear" w:color="auto" w:fill="auto"/>
            <w:noWrap/>
            <w:vAlign w:val="center"/>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158,224</w:t>
            </w:r>
          </w:p>
        </w:tc>
      </w:tr>
    </w:tbl>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rPr>
          <w:rFonts w:ascii="Bookman Old Style" w:eastAsia="Times New Roman" w:hAnsi="Bookman Old Style" w:cs="Times New Roman"/>
          <w:b/>
          <w:sz w:val="18"/>
          <w:szCs w:val="18"/>
          <w:lang w:eastAsia="en-GB"/>
        </w:rPr>
      </w:pPr>
    </w:p>
    <w:p w:rsidR="001D1044" w:rsidRDefault="001D1044">
      <w:pPr>
        <w:spacing w:after="0" w:line="240" w:lineRule="auto"/>
        <w:ind w:left="993" w:hanging="993"/>
        <w:rPr>
          <w:rFonts w:ascii="Bookman Old Style" w:eastAsia="Times New Roman" w:hAnsi="Bookman Old Style" w:cs="Times New Roman"/>
          <w:b/>
          <w:sz w:val="18"/>
          <w:szCs w:val="18"/>
          <w:lang w:eastAsia="en-GB"/>
        </w:rPr>
      </w:pPr>
    </w:p>
    <w:p w:rsidR="001D1044" w:rsidRDefault="009879F8">
      <w:pPr>
        <w:spacing w:after="0" w:line="240" w:lineRule="auto"/>
        <w:ind w:left="993" w:hanging="993"/>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sz w:val="18"/>
          <w:szCs w:val="18"/>
          <w:lang w:eastAsia="en-GB"/>
        </w:rPr>
        <w:t>Table 3.2: Distribution of Household with access to Drinking Water</w:t>
      </w:r>
      <w:r w:rsidR="00383427">
        <w:rPr>
          <w:rFonts w:ascii="Bookman Old Style" w:eastAsia="Times New Roman" w:hAnsi="Bookman Old Style" w:cs="Times New Roman"/>
          <w:b/>
          <w:sz w:val="18"/>
          <w:szCs w:val="18"/>
          <w:lang w:eastAsia="en-GB"/>
        </w:rPr>
        <w:t xml:space="preserve"> by   Source of Water Residence,</w:t>
      </w:r>
      <w:r>
        <w:rPr>
          <w:rFonts w:ascii="Bookman Old Style" w:eastAsia="Times New Roman" w:hAnsi="Bookman Old Style" w:cs="Times New Roman"/>
          <w:b/>
          <w:bCs/>
          <w:color w:val="000000"/>
          <w:sz w:val="18"/>
          <w:szCs w:val="18"/>
          <w:lang w:eastAsia="en-GB"/>
        </w:rPr>
        <w:t xml:space="preserve"> CMS 2014/20153rd Quarter</w:t>
      </w:r>
    </w:p>
    <w:tbl>
      <w:tblPr>
        <w:tblW w:w="10007" w:type="dxa"/>
        <w:tblInd w:w="93" w:type="dxa"/>
        <w:tblLook w:val="04A0"/>
      </w:tblPr>
      <w:tblGrid>
        <w:gridCol w:w="4746"/>
        <w:gridCol w:w="1870"/>
        <w:gridCol w:w="1450"/>
        <w:gridCol w:w="1941"/>
      </w:tblGrid>
      <w:tr w:rsidR="001D1044">
        <w:trPr>
          <w:trHeight w:val="288"/>
        </w:trPr>
        <w:tc>
          <w:tcPr>
            <w:tcW w:w="4746"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5261" w:type="dxa"/>
            <w:gridSpan w:val="3"/>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r>
      <w:tr w:rsidR="001D1044">
        <w:trPr>
          <w:trHeight w:val="288"/>
        </w:trPr>
        <w:tc>
          <w:tcPr>
            <w:tcW w:w="4746"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187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45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941"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water into dwelling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15,073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1,783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16,856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water to yard/plot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125,152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26,362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151,515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Piped into someone else's yard/plot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34,121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7,458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41,579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Borehole at home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2,133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2,906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5,039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Rainwater harvesting at home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3,371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18,344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21,716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Rainwater harvesting, neighbour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128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354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481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Public tap/standpipe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20,530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241,756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262,286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Public borehole</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27,040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27,040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Protected spring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2,664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32,678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35,343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Unprotected spring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5,103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71,921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77,024 </w:t>
            </w:r>
          </w:p>
        </w:tc>
      </w:tr>
      <w:tr w:rsidR="001D1044">
        <w:trPr>
          <w:trHeight w:val="489"/>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Surface water (river, dam, lake, pond, stream, canal, irrigation channels)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2,996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95,745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98,741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Bottled water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235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235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Cart with small tank/drum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1,258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1,258 </w:t>
            </w:r>
          </w:p>
        </w:tc>
      </w:tr>
      <w:tr w:rsidR="001D1044">
        <w:trPr>
          <w:trHeight w:val="288"/>
        </w:trPr>
        <w:tc>
          <w:tcPr>
            <w:tcW w:w="4746"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Tanker-truck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r>
      <w:tr w:rsidR="001D1044">
        <w:trPr>
          <w:trHeight w:val="288"/>
        </w:trPr>
        <w:tc>
          <w:tcPr>
            <w:tcW w:w="4746"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Other </w:t>
            </w:r>
          </w:p>
        </w:tc>
        <w:tc>
          <w:tcPr>
            <w:tcW w:w="187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2,882 </w:t>
            </w:r>
          </w:p>
        </w:tc>
        <w:tc>
          <w:tcPr>
            <w:tcW w:w="14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3,371 </w:t>
            </w:r>
          </w:p>
        </w:tc>
        <w:tc>
          <w:tcPr>
            <w:tcW w:w="194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6,253 </w:t>
            </w:r>
          </w:p>
        </w:tc>
      </w:tr>
      <w:tr w:rsidR="001D1044">
        <w:trPr>
          <w:trHeight w:val="288"/>
        </w:trPr>
        <w:tc>
          <w:tcPr>
            <w:tcW w:w="474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187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214,389 </w:t>
            </w:r>
          </w:p>
        </w:tc>
        <w:tc>
          <w:tcPr>
            <w:tcW w:w="145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530,976 </w:t>
            </w:r>
          </w:p>
        </w:tc>
        <w:tc>
          <w:tcPr>
            <w:tcW w:w="194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745,365 </w:t>
            </w:r>
          </w:p>
        </w:tc>
      </w:tr>
    </w:tbl>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1D1044"/>
    <w:p w:rsidR="001D1044" w:rsidRDefault="009879F8">
      <w:pPr>
        <w:spacing w:after="0" w:line="240" w:lineRule="auto"/>
        <w:jc w:val="both"/>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sz w:val="18"/>
          <w:szCs w:val="18"/>
          <w:lang w:eastAsia="en-GB"/>
        </w:rPr>
        <w:lastRenderedPageBreak/>
        <w:t>Table 3.3: Distribution of Household with Access to Sanitation by Type of Facility and Residence,</w:t>
      </w:r>
      <w:r w:rsidR="00383427">
        <w:rPr>
          <w:rFonts w:ascii="Bookman Old Style" w:eastAsia="Times New Roman" w:hAnsi="Bookman Old Style" w:cs="Times New Roman"/>
          <w:b/>
          <w:bCs/>
          <w:color w:val="000000"/>
          <w:sz w:val="18"/>
          <w:szCs w:val="18"/>
          <w:lang w:eastAsia="en-GB"/>
        </w:rPr>
        <w:t xml:space="preserve"> CMS 2014/2015 </w:t>
      </w:r>
      <w:r>
        <w:rPr>
          <w:rFonts w:ascii="Bookman Old Style" w:eastAsia="Times New Roman" w:hAnsi="Bookman Old Style" w:cs="Times New Roman"/>
          <w:b/>
          <w:bCs/>
          <w:color w:val="000000"/>
          <w:sz w:val="18"/>
          <w:szCs w:val="18"/>
          <w:lang w:eastAsia="en-GB"/>
        </w:rPr>
        <w:t>3rd Quarter</w:t>
      </w:r>
    </w:p>
    <w:tbl>
      <w:tblPr>
        <w:tblW w:w="10156" w:type="dxa"/>
        <w:tblInd w:w="93" w:type="dxa"/>
        <w:tblLook w:val="04A0"/>
      </w:tblPr>
      <w:tblGrid>
        <w:gridCol w:w="6423"/>
        <w:gridCol w:w="1172"/>
        <w:gridCol w:w="1280"/>
        <w:gridCol w:w="1281"/>
      </w:tblGrid>
      <w:tr w:rsidR="001D1044">
        <w:trPr>
          <w:trHeight w:val="362"/>
        </w:trPr>
        <w:tc>
          <w:tcPr>
            <w:tcW w:w="10156" w:type="dxa"/>
            <w:gridSpan w:val="4"/>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Improved sanitation  </w:t>
            </w:r>
          </w:p>
        </w:tc>
      </w:tr>
      <w:tr w:rsidR="001D1044">
        <w:trPr>
          <w:trHeight w:val="362"/>
        </w:trPr>
        <w:tc>
          <w:tcPr>
            <w:tcW w:w="642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w:t>
            </w:r>
          </w:p>
        </w:tc>
        <w:tc>
          <w:tcPr>
            <w:tcW w:w="1172"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Rural </w:t>
            </w:r>
          </w:p>
        </w:tc>
        <w:tc>
          <w:tcPr>
            <w:tcW w:w="128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Rural </w:t>
            </w:r>
          </w:p>
        </w:tc>
        <w:tc>
          <w:tcPr>
            <w:tcW w:w="128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piped sewer system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2,429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1,405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3,834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septic tank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6,813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964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7,777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pit latrine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2,329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3,080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5,409 </w:t>
            </w:r>
          </w:p>
        </w:tc>
      </w:tr>
      <w:tr w:rsidR="001D1044">
        <w:trPr>
          <w:trHeight w:val="615"/>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unknown place/don't know where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225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907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1,132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ventilated improved pit latrine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70,836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109,332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180,167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Pit latrine with slab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32,415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51,970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84,385 </w:t>
            </w:r>
          </w:p>
        </w:tc>
      </w:tr>
      <w:tr w:rsidR="001D1044">
        <w:trPr>
          <w:trHeight w:val="362"/>
        </w:trPr>
        <w:tc>
          <w:tcPr>
            <w:tcW w:w="642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117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115,046 </w:t>
            </w:r>
          </w:p>
        </w:tc>
        <w:tc>
          <w:tcPr>
            <w:tcW w:w="12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167,658 </w:t>
            </w:r>
          </w:p>
        </w:tc>
        <w:tc>
          <w:tcPr>
            <w:tcW w:w="12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282,704 </w:t>
            </w:r>
          </w:p>
        </w:tc>
      </w:tr>
      <w:tr w:rsidR="001D1044">
        <w:trPr>
          <w:trHeight w:val="362"/>
        </w:trPr>
        <w:tc>
          <w:tcPr>
            <w:tcW w:w="10156" w:type="dxa"/>
            <w:gridSpan w:val="4"/>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Unimproved sanitation </w:t>
            </w:r>
          </w:p>
        </w:tc>
      </w:tr>
      <w:tr w:rsidR="001D1044">
        <w:trPr>
          <w:trHeight w:val="362"/>
        </w:trPr>
        <w:tc>
          <w:tcPr>
            <w:tcW w:w="6423"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w:t>
            </w:r>
          </w:p>
        </w:tc>
        <w:tc>
          <w:tcPr>
            <w:tcW w:w="1172"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Rural </w:t>
            </w:r>
          </w:p>
        </w:tc>
        <w:tc>
          <w:tcPr>
            <w:tcW w:w="128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Rural </w:t>
            </w:r>
          </w:p>
        </w:tc>
        <w:tc>
          <w:tcPr>
            <w:tcW w:w="128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Flush/pour flush to elsewhere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193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77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270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Pit latrine without slab/open pit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34,165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86,869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121,034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No facilities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12,983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131,889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144,872 </w:t>
            </w:r>
          </w:p>
        </w:tc>
      </w:tr>
      <w:tr w:rsidR="001D1044">
        <w:trPr>
          <w:trHeight w:val="362"/>
        </w:trPr>
        <w:tc>
          <w:tcPr>
            <w:tcW w:w="642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Other (specify) </w:t>
            </w:r>
          </w:p>
        </w:tc>
        <w:tc>
          <w:tcPr>
            <w:tcW w:w="11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 </w:t>
            </w:r>
          </w:p>
        </w:tc>
        <w:tc>
          <w:tcPr>
            <w:tcW w:w="128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 </w:t>
            </w:r>
          </w:p>
        </w:tc>
      </w:tr>
      <w:tr w:rsidR="001D1044">
        <w:trPr>
          <w:trHeight w:val="362"/>
        </w:trPr>
        <w:tc>
          <w:tcPr>
            <w:tcW w:w="642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Total </w:t>
            </w:r>
          </w:p>
        </w:tc>
        <w:tc>
          <w:tcPr>
            <w:tcW w:w="117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47,342 </w:t>
            </w:r>
          </w:p>
        </w:tc>
        <w:tc>
          <w:tcPr>
            <w:tcW w:w="12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218,880 </w:t>
            </w:r>
          </w:p>
        </w:tc>
        <w:tc>
          <w:tcPr>
            <w:tcW w:w="128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 xml:space="preserve">      266,221 </w:t>
            </w:r>
          </w:p>
        </w:tc>
      </w:tr>
    </w:tbl>
    <w:p w:rsidR="001D1044" w:rsidRDefault="001D1044"/>
    <w:p w:rsidR="001D1044" w:rsidRDefault="009879F8">
      <w:pPr>
        <w:spacing w:after="0" w:line="240" w:lineRule="auto"/>
        <w:jc w:val="both"/>
        <w:rPr>
          <w:rFonts w:ascii="Bookman Old Style" w:eastAsia="Calibri" w:hAnsi="Bookman Old Style" w:cs="Times New Roman"/>
          <w:b/>
          <w:sz w:val="18"/>
          <w:szCs w:val="18"/>
          <w:lang w:eastAsia="en-GB"/>
        </w:rPr>
      </w:pPr>
      <w:r>
        <w:rPr>
          <w:rFonts w:ascii="Bookman Old Style" w:eastAsia="Times New Roman" w:hAnsi="Bookman Old Style" w:cs="Times New Roman"/>
          <w:b/>
          <w:sz w:val="18"/>
          <w:szCs w:val="18"/>
          <w:lang w:eastAsia="en-GB"/>
        </w:rPr>
        <w:t>Table 3.3: Distribution of Household with Access to Sanitation by   District and Type of Facility,</w:t>
      </w:r>
      <w:r>
        <w:rPr>
          <w:rFonts w:ascii="Bookman Old Style" w:eastAsia="Times New Roman" w:hAnsi="Bookman Old Style" w:cs="Times New Roman"/>
          <w:b/>
          <w:bCs/>
          <w:color w:val="000000"/>
          <w:sz w:val="18"/>
          <w:szCs w:val="18"/>
          <w:lang w:eastAsia="en-GB"/>
        </w:rPr>
        <w:t xml:space="preserve"> CMS 2014/20153rd Quarter</w:t>
      </w:r>
    </w:p>
    <w:tbl>
      <w:tblPr>
        <w:tblW w:w="10915" w:type="dxa"/>
        <w:tblInd w:w="-1026" w:type="dxa"/>
        <w:tblLayout w:type="fixed"/>
        <w:tblLook w:val="04A0"/>
      </w:tblPr>
      <w:tblGrid>
        <w:gridCol w:w="1013"/>
        <w:gridCol w:w="869"/>
        <w:gridCol w:w="869"/>
        <w:gridCol w:w="723"/>
        <w:gridCol w:w="1014"/>
        <w:gridCol w:w="848"/>
        <w:gridCol w:w="956"/>
        <w:gridCol w:w="1049"/>
        <w:gridCol w:w="997"/>
        <w:gridCol w:w="876"/>
        <w:gridCol w:w="745"/>
        <w:gridCol w:w="956"/>
      </w:tblGrid>
      <w:tr w:rsidR="001D1044">
        <w:trPr>
          <w:trHeight w:val="271"/>
        </w:trPr>
        <w:tc>
          <w:tcPr>
            <w:tcW w:w="1013"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District</w:t>
            </w:r>
          </w:p>
        </w:tc>
        <w:tc>
          <w:tcPr>
            <w:tcW w:w="9902" w:type="dxa"/>
            <w:gridSpan w:val="11"/>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Type of toilet </w:t>
            </w:r>
          </w:p>
        </w:tc>
      </w:tr>
      <w:tr w:rsidR="001D1044">
        <w:trPr>
          <w:trHeight w:val="1268"/>
        </w:trPr>
        <w:tc>
          <w:tcPr>
            <w:tcW w:w="1013"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86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Flush/pour flush to piped sewer system</w:t>
            </w:r>
          </w:p>
        </w:tc>
        <w:tc>
          <w:tcPr>
            <w:tcW w:w="86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flush/pour flush to septic tank</w:t>
            </w:r>
          </w:p>
        </w:tc>
        <w:tc>
          <w:tcPr>
            <w:tcW w:w="723"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Flush/pour flush to pit latrine</w:t>
            </w:r>
          </w:p>
        </w:tc>
        <w:tc>
          <w:tcPr>
            <w:tcW w:w="1014"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Flush/pour flush to elsewhere</w:t>
            </w:r>
          </w:p>
        </w:tc>
        <w:tc>
          <w:tcPr>
            <w:tcW w:w="848"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Flush/pour flush to unknown place/don't know where</w:t>
            </w:r>
          </w:p>
        </w:tc>
        <w:tc>
          <w:tcPr>
            <w:tcW w:w="956"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ventilated improved pit latrine</w:t>
            </w:r>
          </w:p>
        </w:tc>
        <w:tc>
          <w:tcPr>
            <w:tcW w:w="1049"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Pit latrine with slab</w:t>
            </w:r>
          </w:p>
        </w:tc>
        <w:tc>
          <w:tcPr>
            <w:tcW w:w="99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Pit latrine without slab/open pit</w:t>
            </w:r>
          </w:p>
        </w:tc>
        <w:tc>
          <w:tcPr>
            <w:tcW w:w="876"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No facilities</w:t>
            </w:r>
          </w:p>
        </w:tc>
        <w:tc>
          <w:tcPr>
            <w:tcW w:w="745"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Other (specify)</w:t>
            </w:r>
          </w:p>
        </w:tc>
        <w:tc>
          <w:tcPr>
            <w:tcW w:w="956"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460"/>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Botha-Bothe</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3,080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77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5,873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2,095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4,906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5,884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21,959 </w:t>
            </w:r>
          </w:p>
        </w:tc>
      </w:tr>
      <w:tr w:rsidR="001D1044">
        <w:trPr>
          <w:trHeight w:val="271"/>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Leribe</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216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199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1,213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40,544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17,823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40,119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18,702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118,816 </w:t>
            </w:r>
          </w:p>
        </w:tc>
      </w:tr>
      <w:tr w:rsidR="001D1044">
        <w:trPr>
          <w:trHeight w:val="271"/>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Berea</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648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712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15,087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6,060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15,242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15,246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52,994 </w:t>
            </w:r>
          </w:p>
        </w:tc>
      </w:tr>
      <w:tr w:rsidR="001D1044">
        <w:trPr>
          <w:trHeight w:val="271"/>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Maseru</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2,444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6,326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314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193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1,132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60,012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20,011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40,784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25,728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156,945 </w:t>
            </w:r>
          </w:p>
        </w:tc>
      </w:tr>
      <w:tr w:rsidR="001D1044">
        <w:trPr>
          <w:trHeight w:val="460"/>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Mafeteng</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200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11,402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15,958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10,520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12,616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50,696 </w:t>
            </w:r>
          </w:p>
        </w:tc>
      </w:tr>
      <w:tr w:rsidR="001D1044">
        <w:trPr>
          <w:trHeight w:val="460"/>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Mohale'sHoek</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556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100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17,553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8,424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1,585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15,089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43,307 </w:t>
            </w:r>
          </w:p>
        </w:tc>
      </w:tr>
      <w:tr w:rsidR="001D1044">
        <w:trPr>
          <w:trHeight w:val="271"/>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Quthing</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132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9,684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6,653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2,383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11,594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30,445 </w:t>
            </w:r>
          </w:p>
        </w:tc>
      </w:tr>
      <w:tr w:rsidR="001D1044">
        <w:trPr>
          <w:trHeight w:val="460"/>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Qacha's Nek</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417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90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1,698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3,361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4,520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8,677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18,763 </w:t>
            </w:r>
          </w:p>
        </w:tc>
      </w:tr>
      <w:tr w:rsidR="001D1044">
        <w:trPr>
          <w:trHeight w:val="460"/>
        </w:trPr>
        <w:tc>
          <w:tcPr>
            <w:tcW w:w="1013" w:type="dxa"/>
            <w:tcBorders>
              <w:top w:val="nil"/>
              <w:left w:val="nil"/>
              <w:bottom w:val="nil"/>
              <w:right w:val="nil"/>
            </w:tcBorders>
            <w:shd w:val="clear" w:color="auto" w:fill="auto"/>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Mokhotlong</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306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7,218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2,020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243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13,723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23,509 </w:t>
            </w:r>
          </w:p>
        </w:tc>
      </w:tr>
      <w:tr w:rsidR="001D1044">
        <w:trPr>
          <w:trHeight w:val="460"/>
        </w:trPr>
        <w:tc>
          <w:tcPr>
            <w:tcW w:w="1013" w:type="dxa"/>
            <w:tcBorders>
              <w:top w:val="nil"/>
              <w:left w:val="nil"/>
              <w:bottom w:val="nil"/>
              <w:right w:val="nil"/>
            </w:tcBorders>
            <w:shd w:val="clear" w:color="auto" w:fill="auto"/>
            <w:hideMark/>
          </w:tcPr>
          <w:p w:rsidR="001D1044" w:rsidRDefault="009879F8">
            <w:pPr>
              <w:spacing w:after="0" w:line="240" w:lineRule="auto"/>
              <w:ind w:right="4"/>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Thaba-Tseka</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6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66 </w:t>
            </w:r>
          </w:p>
        </w:tc>
        <w:tc>
          <w:tcPr>
            <w:tcW w:w="723"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1014"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848"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11,097 </w:t>
            </w:r>
          </w:p>
        </w:tc>
        <w:tc>
          <w:tcPr>
            <w:tcW w:w="1049"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1,982 </w:t>
            </w:r>
          </w:p>
        </w:tc>
        <w:tc>
          <w:tcPr>
            <w:tcW w:w="997"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734 </w:t>
            </w:r>
          </w:p>
        </w:tc>
        <w:tc>
          <w:tcPr>
            <w:tcW w:w="87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17,612 </w:t>
            </w:r>
          </w:p>
        </w:tc>
        <w:tc>
          <w:tcPr>
            <w:tcW w:w="745"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956" w:type="dxa"/>
            <w:tcBorders>
              <w:top w:val="nil"/>
              <w:left w:val="nil"/>
              <w:bottom w:val="nil"/>
              <w:right w:val="nil"/>
            </w:tcBorders>
            <w:shd w:val="clear" w:color="auto" w:fill="auto"/>
            <w:noWrap/>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31,491 </w:t>
            </w:r>
          </w:p>
        </w:tc>
      </w:tr>
      <w:tr w:rsidR="001D1044">
        <w:trPr>
          <w:trHeight w:val="271"/>
        </w:trPr>
        <w:tc>
          <w:tcPr>
            <w:tcW w:w="1013" w:type="dxa"/>
            <w:tcBorders>
              <w:top w:val="single" w:sz="4" w:space="0" w:color="auto"/>
              <w:left w:val="nil"/>
              <w:bottom w:val="single" w:sz="4" w:space="0" w:color="auto"/>
              <w:right w:val="nil"/>
            </w:tcBorders>
            <w:shd w:val="clear" w:color="auto" w:fill="auto"/>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869"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3,834 </w:t>
            </w:r>
          </w:p>
        </w:tc>
        <w:tc>
          <w:tcPr>
            <w:tcW w:w="869"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7,777 </w:t>
            </w:r>
          </w:p>
        </w:tc>
        <w:tc>
          <w:tcPr>
            <w:tcW w:w="723"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5,409 </w:t>
            </w:r>
          </w:p>
        </w:tc>
        <w:tc>
          <w:tcPr>
            <w:tcW w:w="1014"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270 </w:t>
            </w:r>
          </w:p>
        </w:tc>
        <w:tc>
          <w:tcPr>
            <w:tcW w:w="848"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1,132 </w:t>
            </w:r>
          </w:p>
        </w:tc>
        <w:tc>
          <w:tcPr>
            <w:tcW w:w="956"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180,167 </w:t>
            </w:r>
          </w:p>
        </w:tc>
        <w:tc>
          <w:tcPr>
            <w:tcW w:w="1049"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84,385 </w:t>
            </w:r>
          </w:p>
        </w:tc>
        <w:tc>
          <w:tcPr>
            <w:tcW w:w="997"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121,034 </w:t>
            </w:r>
          </w:p>
        </w:tc>
        <w:tc>
          <w:tcPr>
            <w:tcW w:w="876"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144,87</w:t>
            </w:r>
            <w:r>
              <w:rPr>
                <w:rFonts w:ascii="Bookman Old Style" w:eastAsia="Times New Roman" w:hAnsi="Bookman Old Style" w:cs="Calibri"/>
                <w:b/>
                <w:bCs/>
                <w:color w:val="000000"/>
                <w:sz w:val="16"/>
                <w:szCs w:val="16"/>
                <w:lang w:eastAsia="en-GB"/>
              </w:rPr>
              <w:lastRenderedPageBreak/>
              <w:t xml:space="preserve">2 </w:t>
            </w:r>
          </w:p>
        </w:tc>
        <w:tc>
          <w:tcPr>
            <w:tcW w:w="745"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45 </w:t>
            </w:r>
          </w:p>
        </w:tc>
        <w:tc>
          <w:tcPr>
            <w:tcW w:w="956" w:type="dxa"/>
            <w:tcBorders>
              <w:top w:val="single" w:sz="4" w:space="0" w:color="auto"/>
              <w:left w:val="nil"/>
              <w:bottom w:val="single" w:sz="4" w:space="0" w:color="auto"/>
              <w:right w:val="nil"/>
            </w:tcBorders>
            <w:shd w:val="clear" w:color="auto" w:fill="auto"/>
            <w:noWrap/>
            <w:hideMark/>
          </w:tcPr>
          <w:p w:rsidR="001D1044" w:rsidRDefault="001D1044">
            <w:pPr>
              <w:spacing w:after="0" w:line="240" w:lineRule="auto"/>
              <w:jc w:val="right"/>
              <w:rPr>
                <w:rFonts w:ascii="Bookman Old Style" w:eastAsia="Times New Roman" w:hAnsi="Bookman Old Style" w:cs="Calibri"/>
                <w:b/>
                <w:bCs/>
                <w:color w:val="000000"/>
                <w:sz w:val="16"/>
                <w:szCs w:val="16"/>
                <w:lang w:eastAsia="en-GB"/>
              </w:rPr>
            </w:pPr>
          </w:p>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548,925 </w:t>
            </w:r>
          </w:p>
        </w:tc>
      </w:tr>
    </w:tbl>
    <w:p w:rsidR="001D1044" w:rsidRDefault="009879F8">
      <w:pPr>
        <w:spacing w:after="0" w:line="240" w:lineRule="auto"/>
        <w:ind w:left="1170" w:hanging="1170"/>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lastRenderedPageBreak/>
        <w:t xml:space="preserve">Table 3.4: </w:t>
      </w:r>
      <w:r>
        <w:rPr>
          <w:rFonts w:ascii="Bookman Old Style" w:eastAsia="Times New Roman" w:hAnsi="Bookman Old Style" w:cs="Times New Roman"/>
          <w:b/>
          <w:sz w:val="18"/>
          <w:szCs w:val="18"/>
          <w:lang w:eastAsia="en-GB"/>
        </w:rPr>
        <w:t>Distribution</w:t>
      </w:r>
      <w:r>
        <w:rPr>
          <w:rFonts w:ascii="Bookman Old Style" w:eastAsia="Calibri" w:hAnsi="Bookman Old Style" w:cs="Times New Roman"/>
          <w:b/>
          <w:sz w:val="18"/>
          <w:szCs w:val="18"/>
          <w:lang w:eastAsia="en-GB"/>
        </w:rPr>
        <w:t xml:space="preserve"> of Households by Urban-Rural Residence and How the Toilet was Built and who Paid for Construction</w:t>
      </w:r>
      <w:r>
        <w:rPr>
          <w:rFonts w:ascii="Bookman Old Style" w:eastAsia="Times New Roman" w:hAnsi="Bookman Old Style" w:cs="Times New Roman"/>
          <w:b/>
          <w:bCs/>
          <w:color w:val="000000"/>
          <w:sz w:val="18"/>
          <w:szCs w:val="18"/>
          <w:lang w:eastAsia="en-GB"/>
        </w:rPr>
        <w:t>, CMS 2014/20153rd Quarter</w:t>
      </w:r>
    </w:p>
    <w:tbl>
      <w:tblPr>
        <w:tblW w:w="10636" w:type="dxa"/>
        <w:tblInd w:w="-797" w:type="dxa"/>
        <w:tblLook w:val="04A0"/>
      </w:tblPr>
      <w:tblGrid>
        <w:gridCol w:w="3204"/>
        <w:gridCol w:w="2642"/>
        <w:gridCol w:w="2048"/>
        <w:gridCol w:w="2742"/>
      </w:tblGrid>
      <w:tr w:rsidR="001D1044">
        <w:trPr>
          <w:trHeight w:val="215"/>
        </w:trPr>
        <w:tc>
          <w:tcPr>
            <w:tcW w:w="3204"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 </w:t>
            </w:r>
          </w:p>
        </w:tc>
        <w:tc>
          <w:tcPr>
            <w:tcW w:w="7432" w:type="dxa"/>
            <w:gridSpan w:val="3"/>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r>
      <w:tr w:rsidR="001D1044">
        <w:trPr>
          <w:trHeight w:val="215"/>
        </w:trPr>
        <w:tc>
          <w:tcPr>
            <w:tcW w:w="3204"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264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204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74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15"/>
        </w:trPr>
        <w:tc>
          <w:tcPr>
            <w:tcW w:w="320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Owner built, family savings and support</w:t>
            </w:r>
          </w:p>
        </w:tc>
        <w:tc>
          <w:tcPr>
            <w:tcW w:w="26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157,333 </w:t>
            </w:r>
          </w:p>
        </w:tc>
        <w:tc>
          <w:tcPr>
            <w:tcW w:w="204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158,737 </w:t>
            </w:r>
          </w:p>
        </w:tc>
        <w:tc>
          <w:tcPr>
            <w:tcW w:w="27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316,070 </w:t>
            </w:r>
          </w:p>
        </w:tc>
      </w:tr>
      <w:tr w:rsidR="001D1044">
        <w:trPr>
          <w:trHeight w:val="364"/>
        </w:trPr>
        <w:tc>
          <w:tcPr>
            <w:tcW w:w="320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Owner built, subsidy from government or NGO</w:t>
            </w:r>
          </w:p>
        </w:tc>
        <w:tc>
          <w:tcPr>
            <w:tcW w:w="26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2,071 </w:t>
            </w:r>
          </w:p>
        </w:tc>
        <w:tc>
          <w:tcPr>
            <w:tcW w:w="204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52,383 </w:t>
            </w:r>
          </w:p>
        </w:tc>
        <w:tc>
          <w:tcPr>
            <w:tcW w:w="27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54,454 </w:t>
            </w:r>
          </w:p>
        </w:tc>
      </w:tr>
      <w:tr w:rsidR="001D1044">
        <w:trPr>
          <w:trHeight w:val="364"/>
        </w:trPr>
        <w:tc>
          <w:tcPr>
            <w:tcW w:w="320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Government/NGO responsible for building</w:t>
            </w:r>
          </w:p>
        </w:tc>
        <w:tc>
          <w:tcPr>
            <w:tcW w:w="26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1,908 </w:t>
            </w:r>
          </w:p>
        </w:tc>
        <w:tc>
          <w:tcPr>
            <w:tcW w:w="204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47,175 </w:t>
            </w:r>
          </w:p>
        </w:tc>
        <w:tc>
          <w:tcPr>
            <w:tcW w:w="27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49,083 </w:t>
            </w:r>
          </w:p>
        </w:tc>
      </w:tr>
      <w:tr w:rsidR="001D1044">
        <w:trPr>
          <w:trHeight w:val="215"/>
        </w:trPr>
        <w:tc>
          <w:tcPr>
            <w:tcW w:w="320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(specify)</w:t>
            </w:r>
          </w:p>
        </w:tc>
        <w:tc>
          <w:tcPr>
            <w:tcW w:w="26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717 </w:t>
            </w:r>
          </w:p>
        </w:tc>
        <w:tc>
          <w:tcPr>
            <w:tcW w:w="204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1,806 </w:t>
            </w:r>
          </w:p>
        </w:tc>
        <w:tc>
          <w:tcPr>
            <w:tcW w:w="27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2,523 </w:t>
            </w:r>
          </w:p>
        </w:tc>
      </w:tr>
      <w:tr w:rsidR="001D1044">
        <w:trPr>
          <w:trHeight w:val="215"/>
        </w:trPr>
        <w:tc>
          <w:tcPr>
            <w:tcW w:w="3204"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Don't know</w:t>
            </w:r>
          </w:p>
        </w:tc>
        <w:tc>
          <w:tcPr>
            <w:tcW w:w="26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21,355 </w:t>
            </w:r>
          </w:p>
        </w:tc>
        <w:tc>
          <w:tcPr>
            <w:tcW w:w="204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1,988 </w:t>
            </w:r>
          </w:p>
        </w:tc>
        <w:tc>
          <w:tcPr>
            <w:tcW w:w="274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23,343 </w:t>
            </w:r>
          </w:p>
        </w:tc>
      </w:tr>
      <w:tr w:rsidR="001D1044">
        <w:trPr>
          <w:trHeight w:val="215"/>
        </w:trPr>
        <w:tc>
          <w:tcPr>
            <w:tcW w:w="3204"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64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183,384 </w:t>
            </w:r>
          </w:p>
        </w:tc>
        <w:tc>
          <w:tcPr>
            <w:tcW w:w="2048"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262,089 </w:t>
            </w:r>
          </w:p>
        </w:tc>
        <w:tc>
          <w:tcPr>
            <w:tcW w:w="274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445,473 </w:t>
            </w:r>
          </w:p>
        </w:tc>
      </w:tr>
    </w:tbl>
    <w:p w:rsidR="001D1044" w:rsidRDefault="001D1044"/>
    <w:p w:rsidR="001D1044" w:rsidRDefault="009879F8">
      <w:pPr>
        <w:spacing w:after="0" w:line="240" w:lineRule="auto"/>
        <w:ind w:left="1170" w:hanging="1170"/>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 xml:space="preserve">Table 3.5: </w:t>
      </w:r>
      <w:r>
        <w:rPr>
          <w:rFonts w:ascii="Bookman Old Style" w:eastAsia="Times New Roman" w:hAnsi="Bookman Old Style" w:cs="Times New Roman"/>
          <w:b/>
          <w:sz w:val="18"/>
          <w:szCs w:val="18"/>
          <w:lang w:eastAsia="en-GB"/>
        </w:rPr>
        <w:t>Distribution</w:t>
      </w:r>
      <w:r>
        <w:rPr>
          <w:rFonts w:ascii="Bookman Old Style" w:eastAsia="Calibri" w:hAnsi="Bookman Old Style" w:cs="Times New Roman"/>
          <w:b/>
          <w:sz w:val="18"/>
          <w:szCs w:val="18"/>
          <w:lang w:eastAsia="en-GB"/>
        </w:rPr>
        <w:t xml:space="preserve"> of the Households by Toilet Cleaning Habits and Place of Residence</w:t>
      </w:r>
      <w:r>
        <w:rPr>
          <w:rFonts w:ascii="Bookman Old Style" w:eastAsia="Times New Roman" w:hAnsi="Bookman Old Style" w:cs="Times New Roman"/>
          <w:b/>
          <w:bCs/>
          <w:color w:val="000000"/>
          <w:sz w:val="18"/>
          <w:szCs w:val="18"/>
          <w:lang w:eastAsia="en-GB"/>
        </w:rPr>
        <w:t>, CMS 2014/20153rd Quarter</w:t>
      </w:r>
    </w:p>
    <w:tbl>
      <w:tblPr>
        <w:tblW w:w="10755" w:type="dxa"/>
        <w:tblInd w:w="-857" w:type="dxa"/>
        <w:tblLook w:val="04A0"/>
      </w:tblPr>
      <w:tblGrid>
        <w:gridCol w:w="3240"/>
        <w:gridCol w:w="2672"/>
        <w:gridCol w:w="2071"/>
        <w:gridCol w:w="2772"/>
      </w:tblGrid>
      <w:tr w:rsidR="001D1044">
        <w:trPr>
          <w:trHeight w:val="301"/>
        </w:trPr>
        <w:tc>
          <w:tcPr>
            <w:tcW w:w="3240" w:type="dxa"/>
            <w:vMerge w:val="restart"/>
            <w:tcBorders>
              <w:top w:val="single" w:sz="4" w:space="0" w:color="auto"/>
              <w:left w:val="nil"/>
              <w:bottom w:val="single" w:sz="4" w:space="0" w:color="000000"/>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How often is the toilet cleaned</w:t>
            </w:r>
          </w:p>
        </w:tc>
        <w:tc>
          <w:tcPr>
            <w:tcW w:w="7515" w:type="dxa"/>
            <w:gridSpan w:val="3"/>
            <w:tcBorders>
              <w:top w:val="single" w:sz="4" w:space="0" w:color="auto"/>
              <w:left w:val="nil"/>
              <w:bottom w:val="nil"/>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r>
      <w:tr w:rsidR="001D1044">
        <w:trPr>
          <w:trHeight w:val="301"/>
        </w:trPr>
        <w:tc>
          <w:tcPr>
            <w:tcW w:w="3240"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267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2071"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277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01"/>
        </w:trPr>
        <w:tc>
          <w:tcPr>
            <w:tcW w:w="324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Daily</w:t>
            </w:r>
          </w:p>
        </w:tc>
        <w:tc>
          <w:tcPr>
            <w:tcW w:w="26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45,659 </w:t>
            </w:r>
          </w:p>
        </w:tc>
        <w:tc>
          <w:tcPr>
            <w:tcW w:w="20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51,650 </w:t>
            </w:r>
          </w:p>
        </w:tc>
        <w:tc>
          <w:tcPr>
            <w:tcW w:w="27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97,309 </w:t>
            </w:r>
          </w:p>
        </w:tc>
      </w:tr>
      <w:tr w:rsidR="001D1044">
        <w:trPr>
          <w:trHeight w:val="301"/>
        </w:trPr>
        <w:tc>
          <w:tcPr>
            <w:tcW w:w="324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Weekly</w:t>
            </w:r>
          </w:p>
        </w:tc>
        <w:tc>
          <w:tcPr>
            <w:tcW w:w="26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96,382 </w:t>
            </w:r>
          </w:p>
        </w:tc>
        <w:tc>
          <w:tcPr>
            <w:tcW w:w="20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131,641 </w:t>
            </w:r>
          </w:p>
        </w:tc>
        <w:tc>
          <w:tcPr>
            <w:tcW w:w="27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228,024 </w:t>
            </w:r>
          </w:p>
        </w:tc>
      </w:tr>
      <w:tr w:rsidR="001D1044">
        <w:trPr>
          <w:trHeight w:val="301"/>
        </w:trPr>
        <w:tc>
          <w:tcPr>
            <w:tcW w:w="324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Twice a month</w:t>
            </w:r>
          </w:p>
        </w:tc>
        <w:tc>
          <w:tcPr>
            <w:tcW w:w="26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10,812 </w:t>
            </w:r>
          </w:p>
        </w:tc>
        <w:tc>
          <w:tcPr>
            <w:tcW w:w="20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14,300 </w:t>
            </w:r>
          </w:p>
        </w:tc>
        <w:tc>
          <w:tcPr>
            <w:tcW w:w="27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25,112 </w:t>
            </w:r>
          </w:p>
        </w:tc>
      </w:tr>
      <w:tr w:rsidR="001D1044">
        <w:trPr>
          <w:trHeight w:val="301"/>
        </w:trPr>
        <w:tc>
          <w:tcPr>
            <w:tcW w:w="324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Once a month</w:t>
            </w:r>
          </w:p>
        </w:tc>
        <w:tc>
          <w:tcPr>
            <w:tcW w:w="26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3,604 </w:t>
            </w:r>
          </w:p>
        </w:tc>
        <w:tc>
          <w:tcPr>
            <w:tcW w:w="20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9,242 </w:t>
            </w:r>
          </w:p>
        </w:tc>
        <w:tc>
          <w:tcPr>
            <w:tcW w:w="27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12,845 </w:t>
            </w:r>
          </w:p>
        </w:tc>
      </w:tr>
      <w:tr w:rsidR="001D1044">
        <w:trPr>
          <w:trHeight w:val="301"/>
        </w:trPr>
        <w:tc>
          <w:tcPr>
            <w:tcW w:w="324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Less frequently</w:t>
            </w:r>
          </w:p>
        </w:tc>
        <w:tc>
          <w:tcPr>
            <w:tcW w:w="26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15,625 </w:t>
            </w:r>
          </w:p>
        </w:tc>
        <w:tc>
          <w:tcPr>
            <w:tcW w:w="20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43,297 </w:t>
            </w:r>
          </w:p>
        </w:tc>
        <w:tc>
          <w:tcPr>
            <w:tcW w:w="27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58,922 </w:t>
            </w:r>
          </w:p>
        </w:tc>
      </w:tr>
      <w:tr w:rsidR="001D1044">
        <w:trPr>
          <w:trHeight w:val="301"/>
        </w:trPr>
        <w:tc>
          <w:tcPr>
            <w:tcW w:w="324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Never</w:t>
            </w:r>
          </w:p>
        </w:tc>
        <w:tc>
          <w:tcPr>
            <w:tcW w:w="26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11,302 </w:t>
            </w:r>
          </w:p>
        </w:tc>
        <w:tc>
          <w:tcPr>
            <w:tcW w:w="207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11,959 </w:t>
            </w:r>
          </w:p>
        </w:tc>
        <w:tc>
          <w:tcPr>
            <w:tcW w:w="277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23,261 </w:t>
            </w:r>
          </w:p>
        </w:tc>
      </w:tr>
      <w:tr w:rsidR="001D1044">
        <w:trPr>
          <w:trHeight w:val="301"/>
        </w:trPr>
        <w:tc>
          <w:tcPr>
            <w:tcW w:w="324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67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183,384 </w:t>
            </w:r>
          </w:p>
        </w:tc>
        <w:tc>
          <w:tcPr>
            <w:tcW w:w="207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262,089 </w:t>
            </w:r>
          </w:p>
        </w:tc>
        <w:tc>
          <w:tcPr>
            <w:tcW w:w="277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445,473 </w:t>
            </w:r>
          </w:p>
        </w:tc>
      </w:tr>
    </w:tbl>
    <w:p w:rsidR="001D1044" w:rsidRDefault="001D1044"/>
    <w:tbl>
      <w:tblPr>
        <w:tblpPr w:leftFromText="180" w:rightFromText="180" w:vertAnchor="text" w:horzAnchor="margin" w:tblpXSpec="center" w:tblpY="270"/>
        <w:tblOverlap w:val="never"/>
        <w:tblW w:w="10524" w:type="dxa"/>
        <w:tblLook w:val="04A0"/>
      </w:tblPr>
      <w:tblGrid>
        <w:gridCol w:w="3170"/>
        <w:gridCol w:w="2615"/>
        <w:gridCol w:w="2026"/>
        <w:gridCol w:w="2713"/>
      </w:tblGrid>
      <w:tr w:rsidR="001D1044">
        <w:trPr>
          <w:trHeight w:val="313"/>
        </w:trPr>
        <w:tc>
          <w:tcPr>
            <w:tcW w:w="3170"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Calibri" w:eastAsia="Times New Roman" w:hAnsi="Calibri" w:cs="Calibri"/>
                <w:b/>
                <w:bCs/>
                <w:color w:val="000000"/>
                <w:sz w:val="24"/>
                <w:szCs w:val="24"/>
                <w:lang w:eastAsia="en-GB"/>
              </w:rPr>
            </w:pPr>
            <w:r>
              <w:rPr>
                <w:rFonts w:ascii="Calibri" w:eastAsia="Times New Roman" w:hAnsi="Calibri" w:cs="Calibri"/>
                <w:b/>
                <w:bCs/>
                <w:color w:val="000000"/>
                <w:sz w:val="24"/>
                <w:szCs w:val="24"/>
                <w:lang w:eastAsia="en-GB"/>
              </w:rPr>
              <w:t>Type of connection</w:t>
            </w:r>
          </w:p>
        </w:tc>
        <w:tc>
          <w:tcPr>
            <w:tcW w:w="4641" w:type="dxa"/>
            <w:gridSpan w:val="2"/>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2713"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w:t>
            </w:r>
          </w:p>
        </w:tc>
      </w:tr>
      <w:tr w:rsidR="001D1044">
        <w:trPr>
          <w:trHeight w:val="313"/>
        </w:trPr>
        <w:tc>
          <w:tcPr>
            <w:tcW w:w="3170"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Calibri" w:eastAsia="Times New Roman" w:hAnsi="Calibri" w:cs="Calibri"/>
                <w:b/>
                <w:bCs/>
                <w:color w:val="000000"/>
                <w:sz w:val="24"/>
                <w:szCs w:val="24"/>
                <w:lang w:eastAsia="en-GB"/>
              </w:rPr>
            </w:pPr>
          </w:p>
        </w:tc>
        <w:tc>
          <w:tcPr>
            <w:tcW w:w="2615"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Urban </w:t>
            </w:r>
          </w:p>
        </w:tc>
        <w:tc>
          <w:tcPr>
            <w:tcW w:w="2026"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Rural </w:t>
            </w:r>
          </w:p>
        </w:tc>
        <w:tc>
          <w:tcPr>
            <w:tcW w:w="271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Total </w:t>
            </w:r>
          </w:p>
        </w:tc>
      </w:tr>
      <w:tr w:rsidR="001D1044">
        <w:trPr>
          <w:trHeight w:val="313"/>
        </w:trPr>
        <w:tc>
          <w:tcPr>
            <w:tcW w:w="317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WASCO</w:t>
            </w:r>
          </w:p>
        </w:tc>
        <w:tc>
          <w:tcPr>
            <w:tcW w:w="26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128,251 </w:t>
            </w:r>
          </w:p>
        </w:tc>
        <w:tc>
          <w:tcPr>
            <w:tcW w:w="20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10,053 </w:t>
            </w:r>
          </w:p>
        </w:tc>
        <w:tc>
          <w:tcPr>
            <w:tcW w:w="271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138,305 </w:t>
            </w:r>
          </w:p>
        </w:tc>
      </w:tr>
      <w:tr w:rsidR="001D1044">
        <w:trPr>
          <w:trHeight w:val="313"/>
        </w:trPr>
        <w:tc>
          <w:tcPr>
            <w:tcW w:w="317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DRWS</w:t>
            </w:r>
          </w:p>
        </w:tc>
        <w:tc>
          <w:tcPr>
            <w:tcW w:w="26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885 </w:t>
            </w:r>
          </w:p>
        </w:tc>
        <w:tc>
          <w:tcPr>
            <w:tcW w:w="20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9,186 </w:t>
            </w:r>
          </w:p>
        </w:tc>
        <w:tc>
          <w:tcPr>
            <w:tcW w:w="271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10,071 </w:t>
            </w:r>
          </w:p>
        </w:tc>
      </w:tr>
      <w:tr w:rsidR="001D1044">
        <w:trPr>
          <w:trHeight w:val="313"/>
        </w:trPr>
        <w:tc>
          <w:tcPr>
            <w:tcW w:w="317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(specify)</w:t>
            </w:r>
          </w:p>
        </w:tc>
        <w:tc>
          <w:tcPr>
            <w:tcW w:w="26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437 </w:t>
            </w:r>
          </w:p>
        </w:tc>
        <w:tc>
          <w:tcPr>
            <w:tcW w:w="20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2,851 </w:t>
            </w:r>
          </w:p>
        </w:tc>
        <w:tc>
          <w:tcPr>
            <w:tcW w:w="271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3,287 </w:t>
            </w:r>
          </w:p>
        </w:tc>
      </w:tr>
      <w:tr w:rsidR="001D1044">
        <w:trPr>
          <w:trHeight w:val="313"/>
        </w:trPr>
        <w:tc>
          <w:tcPr>
            <w:tcW w:w="3170"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Do not know</w:t>
            </w:r>
          </w:p>
        </w:tc>
        <w:tc>
          <w:tcPr>
            <w:tcW w:w="2615"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4,091 </w:t>
            </w:r>
          </w:p>
        </w:tc>
        <w:tc>
          <w:tcPr>
            <w:tcW w:w="202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2,128 </w:t>
            </w:r>
          </w:p>
        </w:tc>
        <w:tc>
          <w:tcPr>
            <w:tcW w:w="271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6,219 </w:t>
            </w:r>
          </w:p>
        </w:tc>
      </w:tr>
      <w:tr w:rsidR="001D1044">
        <w:trPr>
          <w:trHeight w:val="313"/>
        </w:trPr>
        <w:tc>
          <w:tcPr>
            <w:tcW w:w="317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615"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133,664 </w:t>
            </w:r>
          </w:p>
        </w:tc>
        <w:tc>
          <w:tcPr>
            <w:tcW w:w="202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24,218 </w:t>
            </w:r>
          </w:p>
        </w:tc>
        <w:tc>
          <w:tcPr>
            <w:tcW w:w="271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157,882 </w:t>
            </w:r>
          </w:p>
        </w:tc>
      </w:tr>
    </w:tbl>
    <w:p w:rsidR="001D1044" w:rsidRDefault="009879F8">
      <w:pPr>
        <w:spacing w:after="0" w:line="240" w:lineRule="auto"/>
        <w:rPr>
          <w:rFonts w:ascii="Bookman Old Style" w:eastAsia="Times New Roman" w:hAnsi="Bookman Old Style" w:cs="Times New Roman"/>
          <w:b/>
          <w:color w:val="000000"/>
          <w:sz w:val="18"/>
          <w:szCs w:val="18"/>
          <w:lang w:eastAsia="en-GB"/>
        </w:rPr>
      </w:pPr>
      <w:r>
        <w:rPr>
          <w:rFonts w:ascii="Bookman Old Style" w:eastAsia="Times New Roman" w:hAnsi="Bookman Old Style" w:cs="Times New Roman"/>
          <w:b/>
          <w:color w:val="000000"/>
          <w:sz w:val="18"/>
          <w:szCs w:val="18"/>
          <w:lang w:eastAsia="en-GB"/>
        </w:rPr>
        <w:t xml:space="preserve">Table 3.4 </w:t>
      </w:r>
      <w:r>
        <w:rPr>
          <w:rFonts w:ascii="Bookman Old Style" w:eastAsia="Times New Roman" w:hAnsi="Bookman Old Style" w:cs="Times New Roman"/>
          <w:b/>
          <w:sz w:val="18"/>
          <w:szCs w:val="18"/>
          <w:lang w:eastAsia="en-GB"/>
        </w:rPr>
        <w:t>Distribution</w:t>
      </w:r>
      <w:r>
        <w:rPr>
          <w:rFonts w:ascii="Bookman Old Style" w:eastAsia="Times New Roman" w:hAnsi="Bookman Old Style" w:cs="Times New Roman"/>
          <w:b/>
          <w:color w:val="000000"/>
          <w:sz w:val="18"/>
          <w:szCs w:val="18"/>
          <w:lang w:eastAsia="en-GB"/>
        </w:rPr>
        <w:t xml:space="preserve"> of Households with Type of Connection and Residence,</w:t>
      </w:r>
      <w:r>
        <w:rPr>
          <w:rFonts w:ascii="Bookman Old Style" w:eastAsia="Times New Roman" w:hAnsi="Bookman Old Style" w:cs="Times New Roman"/>
          <w:b/>
          <w:bCs/>
          <w:color w:val="000000"/>
          <w:sz w:val="18"/>
          <w:szCs w:val="18"/>
          <w:lang w:eastAsia="en-GB"/>
        </w:rPr>
        <w:t xml:space="preserve"> CMS 2014/2015</w:t>
      </w:r>
    </w:p>
    <w:p w:rsidR="001D1044" w:rsidRDefault="001D1044">
      <w:pPr>
        <w:spacing w:after="0" w:line="240" w:lineRule="auto"/>
        <w:rPr>
          <w:rFonts w:ascii="Times New Roman" w:eastAsia="Times New Roman" w:hAnsi="Times New Roman" w:cs="Times New Roman"/>
          <w:color w:val="FF0000"/>
          <w:sz w:val="24"/>
          <w:szCs w:val="24"/>
          <w:lang w:eastAsia="en-GB"/>
        </w:rPr>
      </w:pPr>
    </w:p>
    <w:p w:rsidR="001D1044" w:rsidRDefault="001D1044">
      <w:pPr>
        <w:spacing w:after="0" w:line="240" w:lineRule="auto"/>
        <w:rPr>
          <w:rFonts w:ascii="Times New Roman" w:eastAsia="Times New Roman" w:hAnsi="Times New Roman" w:cs="Times New Roman"/>
          <w:color w:val="FF0000"/>
          <w:sz w:val="24"/>
          <w:szCs w:val="24"/>
          <w:lang w:eastAsia="en-GB"/>
        </w:rPr>
      </w:pPr>
    </w:p>
    <w:p w:rsidR="001D1044" w:rsidRDefault="001D1044">
      <w:pPr>
        <w:spacing w:after="0" w:line="240" w:lineRule="auto"/>
        <w:rPr>
          <w:rFonts w:ascii="Times New Roman" w:eastAsia="Times New Roman" w:hAnsi="Times New Roman" w:cs="Times New Roman"/>
          <w:color w:val="FF0000"/>
          <w:sz w:val="24"/>
          <w:szCs w:val="24"/>
          <w:lang w:eastAsia="en-GB"/>
        </w:rPr>
      </w:pPr>
    </w:p>
    <w:p w:rsidR="001D1044" w:rsidRDefault="009879F8">
      <w:pPr>
        <w:spacing w:after="0" w:line="240" w:lineRule="auto"/>
        <w:ind w:left="993" w:hanging="993"/>
        <w:rPr>
          <w:rFonts w:ascii="Bookman Old Style" w:eastAsia="Times New Roman" w:hAnsi="Bookman Old Style" w:cs="Times New Roman"/>
          <w:b/>
          <w:bCs/>
          <w:color w:val="000000"/>
          <w:sz w:val="18"/>
          <w:szCs w:val="18"/>
          <w:lang w:eastAsia="en-GB"/>
        </w:rPr>
      </w:pPr>
      <w:r>
        <w:rPr>
          <w:rFonts w:ascii="Bookman Old Style" w:eastAsia="Times New Roman" w:hAnsi="Bookman Old Style" w:cs="Times New Roman"/>
          <w:b/>
          <w:color w:val="000000"/>
          <w:sz w:val="18"/>
          <w:szCs w:val="18"/>
          <w:lang w:eastAsia="en-GB"/>
        </w:rPr>
        <w:t xml:space="preserve">Table 3.5: </w:t>
      </w:r>
      <w:r>
        <w:rPr>
          <w:rFonts w:ascii="Bookman Old Style" w:eastAsia="Times New Roman" w:hAnsi="Bookman Old Style" w:cs="Times New Roman"/>
          <w:b/>
          <w:sz w:val="18"/>
          <w:szCs w:val="18"/>
          <w:lang w:eastAsia="en-GB"/>
        </w:rPr>
        <w:t>Distribution</w:t>
      </w:r>
      <w:r>
        <w:rPr>
          <w:rFonts w:ascii="Bookman Old Style" w:eastAsia="Times New Roman" w:hAnsi="Bookman Old Style" w:cs="Times New Roman"/>
          <w:b/>
          <w:color w:val="000000"/>
          <w:sz w:val="18"/>
          <w:szCs w:val="18"/>
          <w:lang w:eastAsia="en-GB"/>
        </w:rPr>
        <w:t xml:space="preserve"> of Household who Uses Their Source of Water for Income Generating Activities by Residence,</w:t>
      </w:r>
      <w:r>
        <w:rPr>
          <w:rFonts w:ascii="Bookman Old Style" w:eastAsia="Times New Roman" w:hAnsi="Bookman Old Style" w:cs="Times New Roman"/>
          <w:b/>
          <w:bCs/>
          <w:color w:val="000000"/>
          <w:sz w:val="18"/>
          <w:szCs w:val="18"/>
          <w:lang w:eastAsia="en-GB"/>
        </w:rPr>
        <w:t xml:space="preserve"> CMS 2014/20153rd Quarter</w:t>
      </w:r>
    </w:p>
    <w:tbl>
      <w:tblPr>
        <w:tblpPr w:leftFromText="180" w:rightFromText="180" w:vertAnchor="text" w:horzAnchor="margin" w:tblpXSpec="center" w:tblpY="128"/>
        <w:tblOverlap w:val="never"/>
        <w:tblW w:w="10673" w:type="dxa"/>
        <w:tblLook w:val="04A0"/>
      </w:tblPr>
      <w:tblGrid>
        <w:gridCol w:w="3753"/>
        <w:gridCol w:w="2460"/>
        <w:gridCol w:w="1907"/>
        <w:gridCol w:w="2553"/>
      </w:tblGrid>
      <w:tr w:rsidR="001D1044">
        <w:trPr>
          <w:trHeight w:val="250"/>
        </w:trPr>
        <w:tc>
          <w:tcPr>
            <w:tcW w:w="3753"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Type of use</w:t>
            </w:r>
          </w:p>
        </w:tc>
        <w:tc>
          <w:tcPr>
            <w:tcW w:w="4367" w:type="dxa"/>
            <w:gridSpan w:val="2"/>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2553"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r>
      <w:tr w:rsidR="001D1044">
        <w:trPr>
          <w:trHeight w:val="250"/>
        </w:trPr>
        <w:tc>
          <w:tcPr>
            <w:tcW w:w="3753"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2460"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Urban </w:t>
            </w:r>
          </w:p>
        </w:tc>
        <w:tc>
          <w:tcPr>
            <w:tcW w:w="1907" w:type="dxa"/>
            <w:tcBorders>
              <w:top w:val="nil"/>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Rural </w:t>
            </w:r>
          </w:p>
        </w:tc>
        <w:tc>
          <w:tcPr>
            <w:tcW w:w="255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Total </w:t>
            </w:r>
          </w:p>
        </w:tc>
      </w:tr>
      <w:tr w:rsidR="001D1044">
        <w:trPr>
          <w:trHeight w:val="250"/>
        </w:trPr>
        <w:tc>
          <w:tcPr>
            <w:tcW w:w="3753" w:type="dxa"/>
            <w:tcBorders>
              <w:top w:val="nil"/>
              <w:left w:val="nil"/>
              <w:bottom w:val="nil"/>
              <w:right w:val="nil"/>
            </w:tcBorders>
            <w:shd w:val="clear" w:color="auto" w:fill="auto"/>
            <w:vAlign w:val="bottom"/>
            <w:hideMark/>
          </w:tcPr>
          <w:p w:rsidR="001D1044" w:rsidRDefault="009879F8">
            <w:pPr>
              <w:spacing w:after="0" w:line="240" w:lineRule="auto"/>
              <w:ind w:left="900" w:hanging="900"/>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Retail shop</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873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873 </w:t>
            </w:r>
          </w:p>
        </w:tc>
      </w:tr>
      <w:tr w:rsidR="001D1044">
        <w:trPr>
          <w:trHeight w:val="250"/>
        </w:trPr>
        <w:tc>
          <w:tcPr>
            <w:tcW w:w="375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Sells food/drinks</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2,177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403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2,580 </w:t>
            </w:r>
          </w:p>
        </w:tc>
      </w:tr>
      <w:tr w:rsidR="001D1044">
        <w:trPr>
          <w:trHeight w:val="424"/>
        </w:trPr>
        <w:tc>
          <w:tcPr>
            <w:tcW w:w="375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Services (laundry, hair salon, car wash etc)</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292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292 </w:t>
            </w:r>
          </w:p>
        </w:tc>
      </w:tr>
      <w:tr w:rsidR="001D1044">
        <w:trPr>
          <w:trHeight w:val="250"/>
        </w:trPr>
        <w:tc>
          <w:tcPr>
            <w:tcW w:w="375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Making blocks or bricks</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84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0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84 </w:t>
            </w:r>
          </w:p>
        </w:tc>
      </w:tr>
      <w:tr w:rsidR="001D1044">
        <w:trPr>
          <w:trHeight w:val="250"/>
        </w:trPr>
        <w:tc>
          <w:tcPr>
            <w:tcW w:w="375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Crop Irrigation</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792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500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1,292 </w:t>
            </w:r>
          </w:p>
        </w:tc>
      </w:tr>
      <w:tr w:rsidR="001D1044">
        <w:trPr>
          <w:trHeight w:val="250"/>
        </w:trPr>
        <w:tc>
          <w:tcPr>
            <w:tcW w:w="375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Animal husbandry</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3,058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439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3,497 </w:t>
            </w:r>
          </w:p>
        </w:tc>
      </w:tr>
      <w:tr w:rsidR="001D1044">
        <w:trPr>
          <w:trHeight w:val="250"/>
        </w:trPr>
        <w:tc>
          <w:tcPr>
            <w:tcW w:w="3753"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Other (specify)</w:t>
            </w:r>
          </w:p>
        </w:tc>
        <w:tc>
          <w:tcPr>
            <w:tcW w:w="246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1,195 </w:t>
            </w:r>
          </w:p>
        </w:tc>
        <w:tc>
          <w:tcPr>
            <w:tcW w:w="1907"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434 </w:t>
            </w:r>
          </w:p>
        </w:tc>
        <w:tc>
          <w:tcPr>
            <w:tcW w:w="255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1,629 </w:t>
            </w:r>
          </w:p>
        </w:tc>
      </w:tr>
      <w:tr w:rsidR="001D1044">
        <w:trPr>
          <w:trHeight w:val="250"/>
        </w:trPr>
        <w:tc>
          <w:tcPr>
            <w:tcW w:w="375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c>
          <w:tcPr>
            <w:tcW w:w="246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8,472 </w:t>
            </w:r>
          </w:p>
        </w:tc>
        <w:tc>
          <w:tcPr>
            <w:tcW w:w="1907"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1,776 </w:t>
            </w:r>
          </w:p>
        </w:tc>
        <w:tc>
          <w:tcPr>
            <w:tcW w:w="255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10,247 </w:t>
            </w:r>
          </w:p>
        </w:tc>
      </w:tr>
    </w:tbl>
    <w:p w:rsidR="001D1044" w:rsidRDefault="009879F8">
      <w:pPr>
        <w:spacing w:after="0" w:line="240" w:lineRule="auto"/>
        <w:ind w:left="1260" w:hanging="1260"/>
        <w:rPr>
          <w:rFonts w:ascii="Bookman Old Style" w:eastAsia="Times New Roman" w:hAnsi="Bookman Old Style" w:cs="Times New Roman"/>
          <w:b/>
          <w:bCs/>
          <w:sz w:val="18"/>
          <w:szCs w:val="18"/>
          <w:lang w:eastAsia="en-GB"/>
        </w:rPr>
      </w:pPr>
      <w:r>
        <w:rPr>
          <w:rFonts w:ascii="Bookman Old Style" w:eastAsia="Calibri" w:hAnsi="Bookman Old Style" w:cs="Times New Roman"/>
          <w:b/>
          <w:sz w:val="18"/>
          <w:szCs w:val="18"/>
          <w:lang w:eastAsia="en-GB"/>
        </w:rPr>
        <w:lastRenderedPageBreak/>
        <w:t xml:space="preserve">     Table 5.1: </w:t>
      </w:r>
      <w:r>
        <w:rPr>
          <w:rFonts w:ascii="Bookman Old Style" w:eastAsia="Times New Roman" w:hAnsi="Bookman Old Style" w:cs="Times New Roman"/>
          <w:b/>
          <w:sz w:val="18"/>
          <w:szCs w:val="18"/>
          <w:lang w:eastAsia="en-GB"/>
        </w:rPr>
        <w:t>Distribution</w:t>
      </w:r>
      <w:r>
        <w:rPr>
          <w:rFonts w:ascii="Bookman Old Style" w:eastAsia="Calibri" w:hAnsi="Bookman Old Style" w:cs="Times New Roman"/>
          <w:b/>
          <w:sz w:val="18"/>
          <w:szCs w:val="18"/>
          <w:lang w:eastAsia="en-GB"/>
        </w:rPr>
        <w:t xml:space="preserve"> of Household Ability to Buy or Pay for Utility by Residence</w:t>
      </w:r>
      <w:r>
        <w:rPr>
          <w:rFonts w:ascii="Bookman Old Style" w:eastAsia="Times New Roman" w:hAnsi="Bookman Old Style" w:cs="Times New Roman"/>
          <w:b/>
          <w:bCs/>
          <w:sz w:val="18"/>
          <w:szCs w:val="18"/>
          <w:lang w:eastAsia="en-GB"/>
        </w:rPr>
        <w:t>, CMS 2014/20153rd Quarter</w:t>
      </w:r>
    </w:p>
    <w:p w:rsidR="001D1044" w:rsidRDefault="001D1044">
      <w:pPr>
        <w:spacing w:after="0" w:line="240" w:lineRule="auto"/>
        <w:ind w:left="993" w:hanging="993"/>
        <w:rPr>
          <w:rFonts w:ascii="Bookman Old Style" w:eastAsia="Times New Roman" w:hAnsi="Bookman Old Style" w:cs="Times New Roman"/>
          <w:b/>
          <w:color w:val="000000"/>
          <w:sz w:val="18"/>
          <w:szCs w:val="18"/>
          <w:lang w:eastAsia="en-GB"/>
        </w:rPr>
      </w:pPr>
    </w:p>
    <w:tbl>
      <w:tblPr>
        <w:tblpPr w:leftFromText="180" w:rightFromText="180" w:vertAnchor="text" w:horzAnchor="margin" w:tblpXSpec="center" w:tblpY="32"/>
        <w:tblOverlap w:val="never"/>
        <w:tblW w:w="10173" w:type="dxa"/>
        <w:tblLook w:val="04A0"/>
      </w:tblPr>
      <w:tblGrid>
        <w:gridCol w:w="4231"/>
        <w:gridCol w:w="1752"/>
        <w:gridCol w:w="1488"/>
        <w:gridCol w:w="1752"/>
        <w:gridCol w:w="950"/>
      </w:tblGrid>
      <w:tr w:rsidR="001D1044">
        <w:trPr>
          <w:trHeight w:val="257"/>
        </w:trPr>
        <w:tc>
          <w:tcPr>
            <w:tcW w:w="4231"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w:t>
            </w:r>
          </w:p>
        </w:tc>
        <w:tc>
          <w:tcPr>
            <w:tcW w:w="1752"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w:t>
            </w:r>
          </w:p>
        </w:tc>
        <w:tc>
          <w:tcPr>
            <w:tcW w:w="3240" w:type="dxa"/>
            <w:gridSpan w:val="2"/>
            <w:tcBorders>
              <w:top w:val="single" w:sz="4" w:space="0" w:color="auto"/>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Residence</w:t>
            </w:r>
          </w:p>
        </w:tc>
        <w:tc>
          <w:tcPr>
            <w:tcW w:w="950"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sz w:val="16"/>
                <w:szCs w:val="16"/>
                <w:lang w:eastAsia="en-GB"/>
              </w:rPr>
            </w:pPr>
            <w:r>
              <w:rPr>
                <w:rFonts w:ascii="Bookman Old Style" w:eastAsia="Times New Roman" w:hAnsi="Bookman Old Style" w:cs="Calibri"/>
                <w:b/>
                <w:sz w:val="16"/>
                <w:szCs w:val="16"/>
                <w:lang w:eastAsia="en-GB"/>
              </w:rPr>
              <w:t> </w:t>
            </w:r>
          </w:p>
        </w:tc>
      </w:tr>
      <w:tr w:rsidR="001D1044">
        <w:trPr>
          <w:trHeight w:val="257"/>
        </w:trPr>
        <w:tc>
          <w:tcPr>
            <w:tcW w:w="423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c>
          <w:tcPr>
            <w:tcW w:w="175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c>
          <w:tcPr>
            <w:tcW w:w="1488"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Urban</w:t>
            </w:r>
          </w:p>
        </w:tc>
        <w:tc>
          <w:tcPr>
            <w:tcW w:w="175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color w:val="000000"/>
                <w:sz w:val="16"/>
                <w:szCs w:val="16"/>
                <w:lang w:eastAsia="en-GB"/>
              </w:rPr>
            </w:pPr>
            <w:r>
              <w:rPr>
                <w:rFonts w:ascii="Bookman Old Style" w:eastAsia="Times New Roman" w:hAnsi="Bookman Old Style" w:cs="Calibri"/>
                <w:b/>
                <w:color w:val="000000"/>
                <w:sz w:val="16"/>
                <w:szCs w:val="16"/>
                <w:lang w:eastAsia="en-GB"/>
              </w:rPr>
              <w:t>Rural</w:t>
            </w:r>
          </w:p>
        </w:tc>
        <w:tc>
          <w:tcPr>
            <w:tcW w:w="950"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sz w:val="16"/>
                <w:szCs w:val="16"/>
                <w:lang w:eastAsia="en-GB"/>
              </w:rPr>
            </w:pPr>
            <w:r>
              <w:rPr>
                <w:rFonts w:ascii="Bookman Old Style" w:eastAsia="Times New Roman" w:hAnsi="Bookman Old Style" w:cs="Calibri"/>
                <w:b/>
                <w:sz w:val="16"/>
                <w:szCs w:val="16"/>
                <w:lang w:eastAsia="en-GB"/>
              </w:rPr>
              <w:t>Total</w:t>
            </w:r>
          </w:p>
        </w:tc>
      </w:tr>
      <w:tr w:rsidR="001D1044">
        <w:trPr>
          <w:trHeight w:val="257"/>
        </w:trPr>
        <w:tc>
          <w:tcPr>
            <w:tcW w:w="42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Electricity</w:t>
            </w: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8,197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12,566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20,762 </w:t>
            </w:r>
          </w:p>
        </w:tc>
      </w:tr>
      <w:tr w:rsidR="001D1044">
        <w:trPr>
          <w:trHeight w:val="257"/>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128,241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67,860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196,101 </w:t>
            </w:r>
          </w:p>
        </w:tc>
      </w:tr>
      <w:tr w:rsidR="001D1044">
        <w:trPr>
          <w:trHeight w:val="438"/>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64,067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315,604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379,672 </w:t>
            </w:r>
          </w:p>
        </w:tc>
      </w:tr>
      <w:tr w:rsidR="001D1044">
        <w:trPr>
          <w:trHeight w:val="257"/>
        </w:trPr>
        <w:tc>
          <w:tcPr>
            <w:tcW w:w="4231" w:type="dxa"/>
            <w:tcBorders>
              <w:top w:val="nil"/>
              <w:left w:val="nil"/>
              <w:bottom w:val="nil"/>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Water</w:t>
            </w: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11,737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9,330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21,066 </w:t>
            </w:r>
          </w:p>
        </w:tc>
      </w:tr>
      <w:tr w:rsidR="001D1044">
        <w:trPr>
          <w:trHeight w:val="257"/>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154,986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88,890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243,875 </w:t>
            </w:r>
          </w:p>
        </w:tc>
      </w:tr>
      <w:tr w:rsidR="001D1044">
        <w:trPr>
          <w:trHeight w:val="438"/>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33,782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297,810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331,593 </w:t>
            </w:r>
          </w:p>
        </w:tc>
      </w:tr>
      <w:tr w:rsidR="001D1044">
        <w:trPr>
          <w:trHeight w:val="257"/>
        </w:trPr>
        <w:tc>
          <w:tcPr>
            <w:tcW w:w="42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Gas</w:t>
            </w: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16,321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56,284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72,604 </w:t>
            </w:r>
          </w:p>
        </w:tc>
      </w:tr>
      <w:tr w:rsidR="001D1044">
        <w:trPr>
          <w:trHeight w:val="257"/>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128,449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137,584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266,033 </w:t>
            </w:r>
          </w:p>
        </w:tc>
      </w:tr>
      <w:tr w:rsidR="001D1044">
        <w:trPr>
          <w:trHeight w:val="438"/>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55,736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202,162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257,898 </w:t>
            </w:r>
          </w:p>
        </w:tc>
      </w:tr>
      <w:tr w:rsidR="001D1044">
        <w:trPr>
          <w:trHeight w:val="257"/>
        </w:trPr>
        <w:tc>
          <w:tcPr>
            <w:tcW w:w="42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Paraffin </w:t>
            </w: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19,102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108,012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127,114 </w:t>
            </w:r>
          </w:p>
        </w:tc>
      </w:tr>
      <w:tr w:rsidR="001D1044">
        <w:trPr>
          <w:trHeight w:val="257"/>
        </w:trPr>
        <w:tc>
          <w:tcPr>
            <w:tcW w:w="4231" w:type="dxa"/>
            <w:tcBorders>
              <w:top w:val="nil"/>
              <w:left w:val="nil"/>
              <w:bottom w:val="nil"/>
              <w:right w:val="nil"/>
            </w:tcBorders>
            <w:shd w:val="clear" w:color="auto" w:fill="auto"/>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151,819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247,632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399,451 </w:t>
            </w:r>
          </w:p>
        </w:tc>
      </w:tr>
      <w:tr w:rsidR="001D1044">
        <w:trPr>
          <w:trHeight w:val="438"/>
        </w:trPr>
        <w:tc>
          <w:tcPr>
            <w:tcW w:w="4231" w:type="dxa"/>
            <w:tcBorders>
              <w:top w:val="nil"/>
              <w:left w:val="nil"/>
              <w:bottom w:val="nil"/>
              <w:right w:val="nil"/>
            </w:tcBorders>
            <w:shd w:val="clear" w:color="auto" w:fill="auto"/>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29,584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40,385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69,969 </w:t>
            </w:r>
          </w:p>
        </w:tc>
      </w:tr>
      <w:tr w:rsidR="001D1044">
        <w:trPr>
          <w:trHeight w:val="438"/>
        </w:trPr>
        <w:tc>
          <w:tcPr>
            <w:tcW w:w="4231"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Hire purchase instalments or other loan payments:</w:t>
            </w: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Yes</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7,818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23,663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31,481 </w:t>
            </w:r>
          </w:p>
        </w:tc>
      </w:tr>
      <w:tr w:rsidR="001D1044">
        <w:trPr>
          <w:trHeight w:val="257"/>
        </w:trPr>
        <w:tc>
          <w:tcPr>
            <w:tcW w:w="4231" w:type="dxa"/>
            <w:tcBorders>
              <w:top w:val="nil"/>
              <w:left w:val="nil"/>
              <w:bottom w:val="nil"/>
              <w:right w:val="nil"/>
            </w:tcBorders>
            <w:shd w:val="clear" w:color="auto" w:fill="auto"/>
            <w:noWrap/>
            <w:vAlign w:val="bottom"/>
            <w:hideMark/>
          </w:tcPr>
          <w:p w:rsidR="001D1044" w:rsidRDefault="001D1044">
            <w:pPr>
              <w:spacing w:after="0" w:line="240" w:lineRule="auto"/>
              <w:rPr>
                <w:rFonts w:ascii="Bookman Old Style" w:eastAsia="Times New Roman" w:hAnsi="Bookman Old Style" w:cs="Calibri"/>
                <w:color w:val="000000"/>
                <w:sz w:val="16"/>
                <w:szCs w:val="16"/>
                <w:lang w:eastAsia="en-GB"/>
              </w:rPr>
            </w:pPr>
          </w:p>
        </w:tc>
        <w:tc>
          <w:tcPr>
            <w:tcW w:w="1752"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w:t>
            </w:r>
          </w:p>
        </w:tc>
        <w:tc>
          <w:tcPr>
            <w:tcW w:w="1488"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45,335 </w:t>
            </w:r>
          </w:p>
        </w:tc>
        <w:tc>
          <w:tcPr>
            <w:tcW w:w="175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59,971 </w:t>
            </w:r>
          </w:p>
        </w:tc>
        <w:tc>
          <w:tcPr>
            <w:tcW w:w="95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105,305 </w:t>
            </w:r>
          </w:p>
        </w:tc>
      </w:tr>
      <w:tr w:rsidR="001D1044">
        <w:trPr>
          <w:trHeight w:val="438"/>
        </w:trPr>
        <w:tc>
          <w:tcPr>
            <w:tcW w:w="423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c>
          <w:tcPr>
            <w:tcW w:w="1752"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Not Applicable</w:t>
            </w:r>
          </w:p>
        </w:tc>
        <w:tc>
          <w:tcPr>
            <w:tcW w:w="1488"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147,352 </w:t>
            </w:r>
          </w:p>
        </w:tc>
        <w:tc>
          <w:tcPr>
            <w:tcW w:w="175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xml:space="preserve">   312,396 </w:t>
            </w:r>
          </w:p>
        </w:tc>
        <w:tc>
          <w:tcPr>
            <w:tcW w:w="95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sz w:val="16"/>
                <w:szCs w:val="16"/>
                <w:lang w:eastAsia="en-GB"/>
              </w:rPr>
            </w:pPr>
            <w:r>
              <w:rPr>
                <w:rFonts w:ascii="Bookman Old Style" w:eastAsia="Times New Roman" w:hAnsi="Bookman Old Style" w:cs="Calibri"/>
                <w:sz w:val="16"/>
                <w:szCs w:val="16"/>
                <w:lang w:eastAsia="en-GB"/>
              </w:rPr>
              <w:t xml:space="preserve">          459,749 </w:t>
            </w:r>
          </w:p>
        </w:tc>
      </w:tr>
    </w:tbl>
    <w:p w:rsidR="001D1044" w:rsidRDefault="001D1044">
      <w:pPr>
        <w:spacing w:after="0" w:line="240" w:lineRule="auto"/>
        <w:rPr>
          <w:rFonts w:ascii="Times New Roman" w:eastAsia="Times New Roman" w:hAnsi="Times New Roman" w:cs="Times New Roman"/>
          <w:color w:val="FF0000"/>
          <w:sz w:val="24"/>
          <w:szCs w:val="24"/>
          <w:lang w:eastAsia="en-GB"/>
        </w:rPr>
      </w:pPr>
    </w:p>
    <w:p w:rsidR="001D1044" w:rsidRDefault="001D1044">
      <w:pPr>
        <w:spacing w:after="0" w:line="240" w:lineRule="auto"/>
        <w:rPr>
          <w:rFonts w:ascii="Bookman Old Style" w:eastAsia="Calibri" w:hAnsi="Bookman Old Style" w:cs="Times New Roman"/>
          <w:b/>
          <w:sz w:val="18"/>
          <w:szCs w:val="18"/>
          <w:lang w:eastAsia="en-GB"/>
        </w:rPr>
      </w:pPr>
    </w:p>
    <w:p w:rsidR="001D1044" w:rsidRDefault="001D1044">
      <w:pPr>
        <w:spacing w:after="0" w:line="240" w:lineRule="auto"/>
        <w:rPr>
          <w:rFonts w:ascii="Times New Roman" w:eastAsia="Times New Roman" w:hAnsi="Times New Roman" w:cs="Times New Roman"/>
          <w:color w:val="FF0000"/>
          <w:sz w:val="24"/>
          <w:szCs w:val="24"/>
          <w:lang w:eastAsia="en-GB"/>
        </w:rPr>
      </w:pPr>
    </w:p>
    <w:p w:rsidR="001D1044" w:rsidRDefault="001D1044">
      <w:pPr>
        <w:spacing w:after="0" w:line="240" w:lineRule="auto"/>
        <w:rPr>
          <w:rFonts w:ascii="Times New Roman" w:eastAsia="Times New Roman" w:hAnsi="Times New Roman" w:cs="Times New Roman"/>
          <w:color w:val="FF0000"/>
          <w:sz w:val="24"/>
          <w:szCs w:val="24"/>
          <w:lang w:eastAsia="en-GB"/>
        </w:rPr>
      </w:pPr>
    </w:p>
    <w:p w:rsidR="001D1044" w:rsidRDefault="009879F8">
      <w:pPr>
        <w:spacing w:after="0" w:line="240" w:lineRule="auto"/>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5.2:  Mean Household Consumption Expenditure by Residence and Consumption Commodity</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p>
    <w:tbl>
      <w:tblPr>
        <w:tblW w:w="9896" w:type="dxa"/>
        <w:tblInd w:w="93" w:type="dxa"/>
        <w:tblLook w:val="04A0"/>
      </w:tblPr>
      <w:tblGrid>
        <w:gridCol w:w="5135"/>
        <w:gridCol w:w="1862"/>
        <w:gridCol w:w="1330"/>
        <w:gridCol w:w="1569"/>
      </w:tblGrid>
      <w:tr w:rsidR="001D1044">
        <w:trPr>
          <w:trHeight w:val="320"/>
        </w:trPr>
        <w:tc>
          <w:tcPr>
            <w:tcW w:w="5135"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sz w:val="16"/>
                <w:szCs w:val="16"/>
                <w:lang w:eastAsia="en-GB"/>
              </w:rPr>
            </w:pPr>
            <w:r>
              <w:rPr>
                <w:rFonts w:ascii="Bookman Old Style" w:eastAsia="Times New Roman" w:hAnsi="Bookman Old Style" w:cs="Calibri"/>
                <w:b/>
                <w:bCs/>
                <w:sz w:val="16"/>
                <w:szCs w:val="16"/>
                <w:lang w:eastAsia="en-GB"/>
              </w:rPr>
              <w:t>Items Consumed</w:t>
            </w:r>
          </w:p>
        </w:tc>
        <w:tc>
          <w:tcPr>
            <w:tcW w:w="3192" w:type="dxa"/>
            <w:gridSpan w:val="2"/>
            <w:tcBorders>
              <w:top w:val="single" w:sz="4" w:space="0" w:color="auto"/>
              <w:left w:val="nil"/>
              <w:bottom w:val="nil"/>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Residence</w:t>
            </w:r>
          </w:p>
        </w:tc>
        <w:tc>
          <w:tcPr>
            <w:tcW w:w="1569" w:type="dxa"/>
            <w:tcBorders>
              <w:top w:val="single" w:sz="4" w:space="0" w:color="auto"/>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w:t>
            </w:r>
          </w:p>
        </w:tc>
      </w:tr>
      <w:tr w:rsidR="001D1044">
        <w:trPr>
          <w:trHeight w:val="336"/>
        </w:trPr>
        <w:tc>
          <w:tcPr>
            <w:tcW w:w="5135"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sz w:val="16"/>
                <w:szCs w:val="16"/>
                <w:lang w:eastAsia="en-GB"/>
              </w:rPr>
            </w:pPr>
          </w:p>
        </w:tc>
        <w:tc>
          <w:tcPr>
            <w:tcW w:w="186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Urban</w:t>
            </w:r>
          </w:p>
        </w:tc>
        <w:tc>
          <w:tcPr>
            <w:tcW w:w="1330"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Rural</w:t>
            </w:r>
          </w:p>
        </w:tc>
        <w:tc>
          <w:tcPr>
            <w:tcW w:w="156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Food and Non- alcoholic beverages</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16878.85</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14599.02</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31477.86</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Alcoholic beverages and Tobacco</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372.57</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202.02</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574.59</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Clothing and footwear</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31.05</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16.83</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47.88</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Housing Water Electricity gas and fuel</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3495.96</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900.11</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4396.07</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Furnishing household equipment</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176.98</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96.63</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273.60</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Health</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138.65</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97.65</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236.29</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Transport</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2193.17</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1006.13</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3199.30</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Communication</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1001.60</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376.41</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1378.02</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Recreation and Culture</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270.75</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33.73</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304.48</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Education</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1918.28</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875.66</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2793.94</w:t>
            </w:r>
          </w:p>
        </w:tc>
      </w:tr>
      <w:tr w:rsidR="001D1044">
        <w:trPr>
          <w:trHeight w:val="320"/>
        </w:trPr>
        <w:tc>
          <w:tcPr>
            <w:tcW w:w="5135"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Restaurant and Hotel</w:t>
            </w:r>
          </w:p>
        </w:tc>
        <w:tc>
          <w:tcPr>
            <w:tcW w:w="18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58.47</w:t>
            </w:r>
          </w:p>
        </w:tc>
        <w:tc>
          <w:tcPr>
            <w:tcW w:w="1330"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2.05</w:t>
            </w:r>
          </w:p>
        </w:tc>
        <w:tc>
          <w:tcPr>
            <w:tcW w:w="156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60.52</w:t>
            </w:r>
          </w:p>
        </w:tc>
      </w:tr>
      <w:tr w:rsidR="001D1044">
        <w:trPr>
          <w:trHeight w:val="320"/>
        </w:trPr>
        <w:tc>
          <w:tcPr>
            <w:tcW w:w="5135"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Miscellaneous Goods and Services</w:t>
            </w:r>
          </w:p>
        </w:tc>
        <w:tc>
          <w:tcPr>
            <w:tcW w:w="186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3452.87</w:t>
            </w:r>
          </w:p>
        </w:tc>
        <w:tc>
          <w:tcPr>
            <w:tcW w:w="1330"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1322.00</w:t>
            </w:r>
          </w:p>
        </w:tc>
        <w:tc>
          <w:tcPr>
            <w:tcW w:w="156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4774.87</w:t>
            </w:r>
          </w:p>
        </w:tc>
      </w:tr>
    </w:tbl>
    <w:p w:rsidR="001D1044" w:rsidRDefault="001D1044"/>
    <w:p w:rsidR="001D1044" w:rsidRDefault="001D1044"/>
    <w:p w:rsidR="001D1044" w:rsidRDefault="009879F8">
      <w:pPr>
        <w:spacing w:after="0" w:line="240" w:lineRule="auto"/>
        <w:jc w:val="both"/>
        <w:rPr>
          <w:rFonts w:ascii="Bookman Old Style" w:eastAsia="Calibri" w:hAnsi="Bookman Old Style" w:cs="Times New Roman"/>
          <w:b/>
          <w:sz w:val="18"/>
          <w:szCs w:val="18"/>
          <w:lang w:eastAsia="en-GB"/>
        </w:rPr>
      </w:pPr>
      <w:r>
        <w:rPr>
          <w:rFonts w:ascii="Bookman Old Style" w:eastAsia="Calibri" w:hAnsi="Bookman Old Style" w:cs="Times New Roman"/>
          <w:b/>
          <w:sz w:val="18"/>
          <w:szCs w:val="18"/>
          <w:lang w:eastAsia="en-GB"/>
        </w:rPr>
        <w:t>Table 5.3:  Mean Household Consumption Expenditure by District</w:t>
      </w:r>
      <w:r>
        <w:rPr>
          <w:rFonts w:ascii="Bookman Old Style" w:eastAsia="Times New Roman" w:hAnsi="Bookman Old Style" w:cs="Times New Roman"/>
          <w:b/>
          <w:bCs/>
          <w:sz w:val="18"/>
          <w:szCs w:val="18"/>
          <w:lang w:eastAsia="en-GB"/>
        </w:rPr>
        <w:t xml:space="preserve">, CMS </w:t>
      </w:r>
      <w:r w:rsidR="004F08E2">
        <w:rPr>
          <w:rFonts w:ascii="Bookman Old Style" w:eastAsia="Times New Roman" w:hAnsi="Bookman Old Style" w:cs="Times New Roman"/>
          <w:b/>
          <w:bCs/>
          <w:sz w:val="18"/>
          <w:szCs w:val="18"/>
          <w:lang w:eastAsia="en-GB"/>
        </w:rPr>
        <w:t>2014/2015</w:t>
      </w:r>
      <w:r>
        <w:rPr>
          <w:rFonts w:ascii="Bookman Old Style" w:eastAsia="Times New Roman" w:hAnsi="Bookman Old Style" w:cs="Times New Roman"/>
          <w:b/>
          <w:bCs/>
          <w:sz w:val="18"/>
          <w:szCs w:val="18"/>
          <w:lang w:eastAsia="en-GB"/>
        </w:rPr>
        <w:t>3rd Quarter</w:t>
      </w:r>
    </w:p>
    <w:tbl>
      <w:tblPr>
        <w:tblW w:w="11626" w:type="dxa"/>
        <w:tblInd w:w="-1292" w:type="dxa"/>
        <w:tblLook w:val="04A0"/>
      </w:tblPr>
      <w:tblGrid>
        <w:gridCol w:w="1468"/>
        <w:gridCol w:w="863"/>
        <w:gridCol w:w="863"/>
        <w:gridCol w:w="863"/>
        <w:gridCol w:w="863"/>
        <w:gridCol w:w="981"/>
        <w:gridCol w:w="1365"/>
        <w:gridCol w:w="892"/>
        <w:gridCol w:w="863"/>
        <w:gridCol w:w="1209"/>
        <w:gridCol w:w="863"/>
        <w:gridCol w:w="962"/>
      </w:tblGrid>
      <w:tr w:rsidR="001D1044">
        <w:trPr>
          <w:trHeight w:val="288"/>
        </w:trPr>
        <w:tc>
          <w:tcPr>
            <w:tcW w:w="1468" w:type="dxa"/>
            <w:vMerge w:val="restart"/>
            <w:tcBorders>
              <w:top w:val="single" w:sz="4" w:space="0" w:color="auto"/>
              <w:left w:val="nil"/>
              <w:bottom w:val="single" w:sz="4" w:space="0" w:color="000000"/>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 xml:space="preserve"> Items Consumed</w:t>
            </w:r>
          </w:p>
        </w:tc>
        <w:tc>
          <w:tcPr>
            <w:tcW w:w="9196" w:type="dxa"/>
            <w:gridSpan w:val="10"/>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DISTRICT</w:t>
            </w:r>
          </w:p>
        </w:tc>
        <w:tc>
          <w:tcPr>
            <w:tcW w:w="96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 </w:t>
            </w:r>
          </w:p>
        </w:tc>
      </w:tr>
      <w:tr w:rsidR="001D1044">
        <w:trPr>
          <w:trHeight w:val="288"/>
        </w:trPr>
        <w:tc>
          <w:tcPr>
            <w:tcW w:w="1468" w:type="dxa"/>
            <w:vMerge/>
            <w:tcBorders>
              <w:top w:val="single" w:sz="4" w:space="0" w:color="auto"/>
              <w:left w:val="nil"/>
              <w:bottom w:val="single" w:sz="4" w:space="0" w:color="000000"/>
              <w:right w:val="nil"/>
            </w:tcBorders>
            <w:vAlign w:val="center"/>
            <w:hideMark/>
          </w:tcPr>
          <w:p w:rsidR="001D1044" w:rsidRDefault="001D1044">
            <w:pPr>
              <w:spacing w:after="0" w:line="240" w:lineRule="auto"/>
              <w:rPr>
                <w:rFonts w:ascii="Bookman Old Style" w:eastAsia="Times New Roman" w:hAnsi="Bookman Old Style" w:cs="Calibri"/>
                <w:b/>
                <w:bCs/>
                <w:color w:val="000000"/>
                <w:sz w:val="16"/>
                <w:szCs w:val="16"/>
                <w:lang w:eastAsia="en-GB"/>
              </w:rPr>
            </w:pPr>
          </w:p>
        </w:tc>
        <w:tc>
          <w:tcPr>
            <w:tcW w:w="86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Botha-Bothe</w:t>
            </w:r>
          </w:p>
        </w:tc>
        <w:tc>
          <w:tcPr>
            <w:tcW w:w="86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Leribe</w:t>
            </w:r>
          </w:p>
        </w:tc>
        <w:tc>
          <w:tcPr>
            <w:tcW w:w="86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Berea</w:t>
            </w:r>
          </w:p>
        </w:tc>
        <w:tc>
          <w:tcPr>
            <w:tcW w:w="863"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Maseru</w:t>
            </w:r>
          </w:p>
        </w:tc>
        <w:tc>
          <w:tcPr>
            <w:tcW w:w="981"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Mafeteng</w:t>
            </w:r>
          </w:p>
        </w:tc>
        <w:tc>
          <w:tcPr>
            <w:tcW w:w="936"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Mohale'sHoek</w:t>
            </w:r>
          </w:p>
        </w:tc>
        <w:tc>
          <w:tcPr>
            <w:tcW w:w="892" w:type="dxa"/>
            <w:tcBorders>
              <w:top w:val="single" w:sz="4" w:space="0" w:color="auto"/>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Quthing</w:t>
            </w:r>
          </w:p>
        </w:tc>
        <w:tc>
          <w:tcPr>
            <w:tcW w:w="86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Qacha's Nek</w:t>
            </w:r>
          </w:p>
        </w:tc>
        <w:tc>
          <w:tcPr>
            <w:tcW w:w="1209"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Mokhotlong</w:t>
            </w:r>
          </w:p>
        </w:tc>
        <w:tc>
          <w:tcPr>
            <w:tcW w:w="863"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Thaba-Tseka</w:t>
            </w:r>
          </w:p>
        </w:tc>
        <w:tc>
          <w:tcPr>
            <w:tcW w:w="962" w:type="dxa"/>
            <w:tcBorders>
              <w:top w:val="single" w:sz="4" w:space="0" w:color="auto"/>
              <w:left w:val="nil"/>
              <w:bottom w:val="single" w:sz="4" w:space="0" w:color="auto"/>
              <w:right w:val="nil"/>
            </w:tcBorders>
            <w:shd w:val="clear" w:color="auto" w:fill="auto"/>
            <w:noWrap/>
            <w:vAlign w:val="bottom"/>
            <w:hideMark/>
          </w:tcPr>
          <w:p w:rsidR="001D1044" w:rsidRDefault="009879F8">
            <w:pPr>
              <w:spacing w:after="0" w:line="240" w:lineRule="auto"/>
              <w:jc w:val="center"/>
              <w:rPr>
                <w:rFonts w:ascii="Bookman Old Style" w:eastAsia="Times New Roman" w:hAnsi="Bookman Old Style" w:cs="Calibri"/>
                <w:b/>
                <w:bCs/>
                <w:color w:val="000000"/>
                <w:sz w:val="16"/>
                <w:szCs w:val="16"/>
                <w:lang w:eastAsia="en-GB"/>
              </w:rPr>
            </w:pPr>
            <w:r>
              <w:rPr>
                <w:rFonts w:ascii="Bookman Old Style" w:eastAsia="Times New Roman" w:hAnsi="Bookman Old Style" w:cs="Calibri"/>
                <w:b/>
                <w:bCs/>
                <w:color w:val="000000"/>
                <w:sz w:val="16"/>
                <w:szCs w:val="16"/>
                <w:lang w:eastAsia="en-GB"/>
              </w:rPr>
              <w:t>Total</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Food and Non- alcoholic beverages</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15388.8</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15673.6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13403.0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16169.7</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9800.2</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9351.3</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16269.8</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28867.9</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18089.9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16090.4</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159104.5</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Alcoholic beverages and Tobacco</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64.9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202.6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160.6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444.0</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74.5</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328.9</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213.6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140.7</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181.7</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157.7</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1969.3</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Clothing and footwear</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5.4</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13.4</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37.0</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6.2</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27.4</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17.8</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11.7</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15.1</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13.1</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164.1</w:t>
            </w:r>
          </w:p>
        </w:tc>
      </w:tr>
      <w:tr w:rsidR="001D1044">
        <w:trPr>
          <w:trHeight w:val="375"/>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Housing Water Electricity gas and fuel</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1535.4</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1253.6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1264.1</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3231.4</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1262.1</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1037.1</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1030.8</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931.4</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749.0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661.4</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12956.4</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Furnishing household equipment</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2.3</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114.4</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301.2</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199.9</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17.8</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9.2</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95.1</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7.3</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88.0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24.5</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859.6</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Health</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90.2</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93.7</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139.1</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183.1</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36.1</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36.2</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104.9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25.8</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120.2</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57.0</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886.4</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Transport</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676.9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1345.7</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1113.8</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2478.2</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485.0</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664.9</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635.0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934.1</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1203.0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510.6</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10047.3</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Communication</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431.4</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410.6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520.9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993.0</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265.3</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336.4</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589.5</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599.3</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366.5</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235.1</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4748.2</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Recreation and Culture</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2.5</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19.6</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76.2</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323.9</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10.9</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13.8</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9.4</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8.1</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7.6</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490.9</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Education</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803.9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1452.9</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1141.3</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1998.1</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401.7</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680.3</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477.5</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320.1</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1014.0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276.0</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8565.8</w:t>
            </w:r>
          </w:p>
        </w:tc>
      </w:tr>
      <w:tr w:rsidR="001D1044">
        <w:trPr>
          <w:trHeight w:val="288"/>
        </w:trPr>
        <w:tc>
          <w:tcPr>
            <w:tcW w:w="1468" w:type="dxa"/>
            <w:tcBorders>
              <w:top w:val="nil"/>
              <w:left w:val="nil"/>
              <w:bottom w:val="nil"/>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Restaurant and Hotel</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1.8</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11.0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63.6</w:t>
            </w:r>
          </w:p>
        </w:tc>
        <w:tc>
          <w:tcPr>
            <w:tcW w:w="981"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36"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4.5</w:t>
            </w:r>
          </w:p>
        </w:tc>
        <w:tc>
          <w:tcPr>
            <w:tcW w:w="89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1209"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863"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0.0</w:t>
            </w:r>
          </w:p>
        </w:tc>
        <w:tc>
          <w:tcPr>
            <w:tcW w:w="962" w:type="dxa"/>
            <w:tcBorders>
              <w:top w:val="nil"/>
              <w:left w:val="nil"/>
              <w:bottom w:val="nil"/>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81.0</w:t>
            </w:r>
          </w:p>
        </w:tc>
      </w:tr>
      <w:tr w:rsidR="001D1044">
        <w:trPr>
          <w:trHeight w:val="288"/>
        </w:trPr>
        <w:tc>
          <w:tcPr>
            <w:tcW w:w="1468" w:type="dxa"/>
            <w:tcBorders>
              <w:top w:val="nil"/>
              <w:left w:val="nil"/>
              <w:bottom w:val="single" w:sz="4" w:space="0" w:color="auto"/>
              <w:right w:val="nil"/>
            </w:tcBorders>
            <w:shd w:val="clear" w:color="auto" w:fill="auto"/>
            <w:vAlign w:val="bottom"/>
            <w:hideMark/>
          </w:tcPr>
          <w:p w:rsidR="001D1044" w:rsidRDefault="009879F8">
            <w:pPr>
              <w:spacing w:after="0" w:line="240" w:lineRule="auto"/>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Miscellaneous Goods and Services</w:t>
            </w:r>
          </w:p>
        </w:tc>
        <w:tc>
          <w:tcPr>
            <w:tcW w:w="86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386.0</w:t>
            </w:r>
          </w:p>
        </w:tc>
        <w:tc>
          <w:tcPr>
            <w:tcW w:w="86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791.6</w:t>
            </w:r>
          </w:p>
        </w:tc>
        <w:tc>
          <w:tcPr>
            <w:tcW w:w="86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1448.2</w:t>
            </w:r>
          </w:p>
        </w:tc>
        <w:tc>
          <w:tcPr>
            <w:tcW w:w="86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3421.8</w:t>
            </w:r>
          </w:p>
        </w:tc>
        <w:tc>
          <w:tcPr>
            <w:tcW w:w="981"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344.9</w:t>
            </w:r>
          </w:p>
        </w:tc>
        <w:tc>
          <w:tcPr>
            <w:tcW w:w="936"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757.1</w:t>
            </w:r>
          </w:p>
        </w:tc>
        <w:tc>
          <w:tcPr>
            <w:tcW w:w="89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3793.2</w:t>
            </w:r>
          </w:p>
        </w:tc>
        <w:tc>
          <w:tcPr>
            <w:tcW w:w="86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3326.0</w:t>
            </w:r>
          </w:p>
        </w:tc>
        <w:tc>
          <w:tcPr>
            <w:tcW w:w="1209"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4183.0</w:t>
            </w:r>
          </w:p>
        </w:tc>
        <w:tc>
          <w:tcPr>
            <w:tcW w:w="863"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1581.9</w:t>
            </w:r>
          </w:p>
        </w:tc>
        <w:tc>
          <w:tcPr>
            <w:tcW w:w="962" w:type="dxa"/>
            <w:tcBorders>
              <w:top w:val="nil"/>
              <w:left w:val="nil"/>
              <w:bottom w:val="single" w:sz="4" w:space="0" w:color="auto"/>
              <w:right w:val="nil"/>
            </w:tcBorders>
            <w:shd w:val="clear" w:color="auto" w:fill="auto"/>
            <w:noWrap/>
            <w:vAlign w:val="bottom"/>
            <w:hideMark/>
          </w:tcPr>
          <w:p w:rsidR="001D1044" w:rsidRDefault="009879F8">
            <w:pPr>
              <w:spacing w:after="0" w:line="240" w:lineRule="auto"/>
              <w:jc w:val="right"/>
              <w:rPr>
                <w:rFonts w:ascii="Bookman Old Style" w:eastAsia="Times New Roman" w:hAnsi="Bookman Old Style" w:cs="Calibri"/>
                <w:color w:val="000000"/>
                <w:sz w:val="16"/>
                <w:szCs w:val="16"/>
                <w:lang w:eastAsia="en-GB"/>
              </w:rPr>
            </w:pPr>
            <w:r>
              <w:rPr>
                <w:rFonts w:ascii="Bookman Old Style" w:eastAsia="Times New Roman" w:hAnsi="Bookman Old Style" w:cs="Calibri"/>
                <w:color w:val="000000"/>
                <w:sz w:val="16"/>
                <w:szCs w:val="16"/>
                <w:lang w:eastAsia="en-GB"/>
              </w:rPr>
              <w:t>20033.8</w:t>
            </w:r>
          </w:p>
        </w:tc>
      </w:tr>
    </w:tbl>
    <w:p w:rsidR="001D1044" w:rsidRDefault="001D1044"/>
    <w:sectPr w:rsidR="001D1044" w:rsidSect="00082BED">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757" w:rsidRDefault="00630757">
      <w:pPr>
        <w:spacing w:after="0" w:line="240" w:lineRule="auto"/>
      </w:pPr>
      <w:r>
        <w:separator/>
      </w:r>
    </w:p>
  </w:endnote>
  <w:endnote w:type="continuationSeparator" w:id="0">
    <w:p w:rsidR="00630757" w:rsidRDefault="006307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8E2" w:rsidRDefault="00EC52DD">
    <w:pPr>
      <w:pStyle w:val="Footer"/>
      <w:jc w:val="center"/>
    </w:pPr>
    <w:r>
      <w:fldChar w:fldCharType="begin"/>
    </w:r>
    <w:r w:rsidR="004F08E2">
      <w:instrText xml:space="preserve"> PAGE   \* MERGEFORMAT </w:instrText>
    </w:r>
    <w:r>
      <w:fldChar w:fldCharType="separate"/>
    </w:r>
    <w:r w:rsidR="00C30AE9">
      <w:rPr>
        <w:noProof/>
      </w:rPr>
      <w:t>42</w:t>
    </w:r>
    <w:r>
      <w:rPr>
        <w:noProof/>
      </w:rPr>
      <w:fldChar w:fldCharType="end"/>
    </w:r>
  </w:p>
  <w:p w:rsidR="004F08E2" w:rsidRDefault="004F08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757" w:rsidRDefault="00630757">
      <w:pPr>
        <w:spacing w:after="0" w:line="240" w:lineRule="auto"/>
      </w:pPr>
      <w:r>
        <w:separator/>
      </w:r>
    </w:p>
  </w:footnote>
  <w:footnote w:type="continuationSeparator" w:id="0">
    <w:p w:rsidR="00630757" w:rsidRDefault="0063075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D1044"/>
    <w:rsid w:val="0000559D"/>
    <w:rsid w:val="00061FCF"/>
    <w:rsid w:val="00082BED"/>
    <w:rsid w:val="000F406E"/>
    <w:rsid w:val="0011387E"/>
    <w:rsid w:val="001514D7"/>
    <w:rsid w:val="001609B9"/>
    <w:rsid w:val="001641FA"/>
    <w:rsid w:val="001651BA"/>
    <w:rsid w:val="001719EB"/>
    <w:rsid w:val="001A75F4"/>
    <w:rsid w:val="001D1044"/>
    <w:rsid w:val="001F02AE"/>
    <w:rsid w:val="00273553"/>
    <w:rsid w:val="002D4112"/>
    <w:rsid w:val="00323DB7"/>
    <w:rsid w:val="00383427"/>
    <w:rsid w:val="00392579"/>
    <w:rsid w:val="003F306E"/>
    <w:rsid w:val="00465FC6"/>
    <w:rsid w:val="00480A50"/>
    <w:rsid w:val="00491427"/>
    <w:rsid w:val="004F08E2"/>
    <w:rsid w:val="00511C04"/>
    <w:rsid w:val="00511E2D"/>
    <w:rsid w:val="00563288"/>
    <w:rsid w:val="005741DA"/>
    <w:rsid w:val="00630757"/>
    <w:rsid w:val="00824661"/>
    <w:rsid w:val="008304F2"/>
    <w:rsid w:val="00851A21"/>
    <w:rsid w:val="008D5740"/>
    <w:rsid w:val="009800BE"/>
    <w:rsid w:val="009879F8"/>
    <w:rsid w:val="009A0C3D"/>
    <w:rsid w:val="009A7433"/>
    <w:rsid w:val="00A126CA"/>
    <w:rsid w:val="00A86D40"/>
    <w:rsid w:val="00A953EB"/>
    <w:rsid w:val="00AF17B7"/>
    <w:rsid w:val="00AF729D"/>
    <w:rsid w:val="00B3621A"/>
    <w:rsid w:val="00C30AE9"/>
    <w:rsid w:val="00C52075"/>
    <w:rsid w:val="00CD473F"/>
    <w:rsid w:val="00D063BD"/>
    <w:rsid w:val="00D6414D"/>
    <w:rsid w:val="00DB2523"/>
    <w:rsid w:val="00E6584B"/>
    <w:rsid w:val="00E90681"/>
    <w:rsid w:val="00EB64F5"/>
    <w:rsid w:val="00EC52DD"/>
    <w:rsid w:val="00F674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BED"/>
  </w:style>
  <w:style w:type="paragraph" w:styleId="Heading1">
    <w:name w:val="heading 1"/>
    <w:basedOn w:val="Normal"/>
    <w:next w:val="Normal"/>
    <w:link w:val="Heading1Char"/>
    <w:uiPriority w:val="9"/>
    <w:qFormat/>
    <w:rsid w:val="00082BED"/>
    <w:pPr>
      <w:keepNext/>
      <w:keepLines/>
      <w:spacing w:before="480" w:after="0"/>
      <w:outlineLvl w:val="0"/>
    </w:pPr>
    <w:rPr>
      <w:rFonts w:asciiTheme="majorHAnsi" w:eastAsiaTheme="majorEastAsia" w:hAnsiTheme="majorHAnsi" w:cstheme="majorBidi"/>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82BED"/>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082B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082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082BED"/>
    <w:rPr>
      <w:rFonts w:ascii="Tahoma" w:hAnsi="Tahoma" w:cs="Tahoma"/>
      <w:sz w:val="16"/>
      <w:szCs w:val="16"/>
    </w:rPr>
  </w:style>
  <w:style w:type="paragraph" w:styleId="FootnoteText">
    <w:name w:val="footnote text"/>
    <w:basedOn w:val="Normal"/>
    <w:link w:val="FootnoteTextChar"/>
    <w:uiPriority w:val="99"/>
    <w:rsid w:val="00082BED"/>
    <w:pPr>
      <w:spacing w:after="0" w:line="240" w:lineRule="auto"/>
    </w:pPr>
    <w:rPr>
      <w:sz w:val="20"/>
      <w:szCs w:val="20"/>
      <w:lang w:val="en-US"/>
    </w:rPr>
  </w:style>
  <w:style w:type="character" w:customStyle="1" w:styleId="FootnoteTextChar">
    <w:name w:val="Footnote Text Char"/>
    <w:basedOn w:val="DefaultParagraphFont"/>
    <w:link w:val="FootnoteText"/>
    <w:uiPriority w:val="99"/>
    <w:rsid w:val="00082BED"/>
    <w:rPr>
      <w:sz w:val="20"/>
      <w:szCs w:val="20"/>
      <w:lang w:val="en-US"/>
    </w:rPr>
  </w:style>
  <w:style w:type="character" w:styleId="FootnoteReference">
    <w:name w:val="footnote reference"/>
    <w:basedOn w:val="DefaultParagraphFont"/>
    <w:uiPriority w:val="99"/>
    <w:rsid w:val="00082BED"/>
    <w:rPr>
      <w:vertAlign w:val="superscript"/>
    </w:rPr>
  </w:style>
  <w:style w:type="paragraph" w:styleId="Header">
    <w:name w:val="header"/>
    <w:basedOn w:val="Normal"/>
    <w:link w:val="HeaderChar"/>
    <w:uiPriority w:val="99"/>
    <w:rsid w:val="00082B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2BED"/>
  </w:style>
  <w:style w:type="paragraph" w:styleId="Footer">
    <w:name w:val="footer"/>
    <w:basedOn w:val="Normal"/>
    <w:link w:val="FooterChar"/>
    <w:uiPriority w:val="99"/>
    <w:rsid w:val="00082B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2BED"/>
  </w:style>
  <w:style w:type="character" w:customStyle="1" w:styleId="Heading1Char">
    <w:name w:val="Heading 1 Char"/>
    <w:basedOn w:val="DefaultParagraphFont"/>
    <w:link w:val="Heading1"/>
    <w:uiPriority w:val="9"/>
    <w:rsid w:val="00082BED"/>
    <w:rPr>
      <w:rFonts w:asciiTheme="majorHAnsi" w:eastAsiaTheme="majorEastAsia" w:hAnsiTheme="majorHAnsi" w:cstheme="majorBidi"/>
      <w:b/>
      <w:bCs/>
      <w:color w:val="365F91"/>
      <w:sz w:val="28"/>
      <w:szCs w:val="28"/>
    </w:rPr>
  </w:style>
  <w:style w:type="paragraph" w:styleId="TOCHeading">
    <w:name w:val="TOC Heading"/>
    <w:basedOn w:val="Heading1"/>
    <w:next w:val="Normal"/>
    <w:uiPriority w:val="39"/>
    <w:qFormat/>
    <w:rsid w:val="00082BED"/>
    <w:pPr>
      <w:outlineLvl w:val="9"/>
    </w:pPr>
    <w:rPr>
      <w:lang w:val="en-US" w:eastAsia="ja-JP"/>
    </w:rPr>
  </w:style>
  <w:style w:type="paragraph" w:styleId="TOC1">
    <w:name w:val="toc 1"/>
    <w:basedOn w:val="Normal"/>
    <w:next w:val="Normal"/>
    <w:uiPriority w:val="39"/>
    <w:rsid w:val="00082BED"/>
    <w:pPr>
      <w:spacing w:after="100"/>
    </w:pPr>
  </w:style>
  <w:style w:type="paragraph" w:styleId="TOC2">
    <w:name w:val="toc 2"/>
    <w:basedOn w:val="Normal"/>
    <w:next w:val="Normal"/>
    <w:uiPriority w:val="39"/>
    <w:rsid w:val="00082BED"/>
    <w:pPr>
      <w:spacing w:after="100"/>
      <w:ind w:left="220"/>
    </w:pPr>
  </w:style>
  <w:style w:type="paragraph" w:styleId="TOC3">
    <w:name w:val="toc 3"/>
    <w:basedOn w:val="Normal"/>
    <w:next w:val="Normal"/>
    <w:uiPriority w:val="39"/>
    <w:rsid w:val="00082BED"/>
    <w:pPr>
      <w:spacing w:after="100"/>
      <w:ind w:left="440"/>
    </w:pPr>
  </w:style>
  <w:style w:type="character" w:styleId="Hyperlink">
    <w:name w:val="Hyperlink"/>
    <w:basedOn w:val="DefaultParagraphFont"/>
    <w:uiPriority w:val="99"/>
    <w:rsid w:val="00082BE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FootnoteText">
    <w:name w:val="footnote text"/>
    <w:basedOn w:val="Normal"/>
    <w:link w:val="FootnoteTextChar"/>
    <w:uiPriority w:val="99"/>
    <w:pPr>
      <w:spacing w:after="0" w:line="240" w:lineRule="auto"/>
    </w:pPr>
    <w:rPr>
      <w:sz w:val="20"/>
      <w:szCs w:val="20"/>
      <w:lang w:val="en-US"/>
    </w:rPr>
  </w:style>
  <w:style w:type="character" w:customStyle="1" w:styleId="FootnoteTextChar">
    <w:name w:val="Footnote Text Char"/>
    <w:basedOn w:val="DefaultParagraphFont"/>
    <w:link w:val="FootnoteText"/>
    <w:uiPriority w:val="99"/>
    <w:rPr>
      <w:sz w:val="20"/>
      <w:szCs w:val="20"/>
      <w:lang w:val="en-US"/>
    </w:rPr>
  </w:style>
  <w:style w:type="character" w:styleId="FootnoteReference">
    <w:name w:val="footnote reference"/>
    <w:basedOn w:val="DefaultParagraphFont"/>
    <w:uiPriority w:val="99"/>
    <w:rPr>
      <w:vertAlign w:val="superscript"/>
    </w:rPr>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sz w:val="28"/>
      <w:szCs w:val="28"/>
    </w:rPr>
  </w:style>
  <w:style w:type="paragraph" w:styleId="TOCHeading">
    <w:name w:val="TOC Heading"/>
    <w:basedOn w:val="Heading1"/>
    <w:next w:val="Normal"/>
    <w:uiPriority w:val="39"/>
    <w:qFormat/>
    <w:pPr>
      <w:outlineLvl w:val="9"/>
    </w:pPr>
    <w:rPr>
      <w:lang w:val="en-US" w:eastAsia="ja-JP"/>
    </w:rPr>
  </w:style>
  <w:style w:type="paragraph" w:styleId="TOC1">
    <w:name w:val="toc 1"/>
    <w:basedOn w:val="Normal"/>
    <w:next w:val="Normal"/>
    <w:uiPriority w:val="39"/>
    <w:pPr>
      <w:spacing w:after="100"/>
    </w:pPr>
  </w:style>
  <w:style w:type="paragraph" w:styleId="TOC2">
    <w:name w:val="toc 2"/>
    <w:basedOn w:val="Normal"/>
    <w:next w:val="Normal"/>
    <w:uiPriority w:val="39"/>
    <w:pPr>
      <w:spacing w:after="100"/>
      <w:ind w:left="220"/>
    </w:pPr>
  </w:style>
  <w:style w:type="paragraph" w:styleId="TOC3">
    <w:name w:val="toc 3"/>
    <w:basedOn w:val="Normal"/>
    <w:next w:val="Normal"/>
    <w:uiPriority w:val="39"/>
    <w:pPr>
      <w:spacing w:after="100"/>
      <w:ind w:left="440"/>
    </w:pPr>
  </w:style>
  <w:style w:type="character" w:styleId="Hyperlink">
    <w:name w:val="Hyperlink"/>
    <w:basedOn w:val="DefaultParagraphFont"/>
    <w:uiPriority w:val="99"/>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webSettings" Target="webSettings.xml"/><Relationship Id="rId21"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settings" Target="settings.xml"/><Relationship Id="rId16" Type="http://schemas.openxmlformats.org/officeDocument/2006/relationships/chart" Target="charts/chart7.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chart" Target="charts/chart2.xml"/><Relationship Id="rId5" Type="http://schemas.openxmlformats.org/officeDocument/2006/relationships/endnotes" Target="endnote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kumi\Desktop\IMPORTANT%20DOCS\material\KUMI%20DATA\Book2.xlsx"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7.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pieChart>
        <c:varyColors val="1"/>
        <c:ser>
          <c:idx val="0"/>
          <c:order val="0"/>
          <c:cat>
            <c:strRef>
              <c:f>'Labour Force'!$F$185:$F$186</c:f>
              <c:strCache>
                <c:ptCount val="2"/>
                <c:pt idx="0">
                  <c:v>Employed</c:v>
                </c:pt>
                <c:pt idx="1">
                  <c:v>Unemployed</c:v>
                </c:pt>
              </c:strCache>
            </c:strRef>
          </c:cat>
          <c:val>
            <c:numRef>
              <c:f>'Labour Force'!$G$185:$G$186</c:f>
              <c:numCache>
                <c:formatCode>0.0</c:formatCode>
                <c:ptCount val="2"/>
                <c:pt idx="0">
                  <c:v>70.704223258500704</c:v>
                </c:pt>
                <c:pt idx="1">
                  <c:v>29.295776741499527</c:v>
                </c:pt>
              </c:numCache>
            </c:numRef>
          </c:val>
        </c:ser>
        <c:dLbls>
          <c:showVal val="1"/>
        </c:dLbls>
        <c:firstSliceAng val="0"/>
      </c:pieChart>
    </c:plotArea>
    <c:legend>
      <c:legendPos val="r"/>
      <c:txPr>
        <a:bodyPr/>
        <a:lstStyle/>
        <a:p>
          <a:pPr>
            <a:defRPr sz="800">
              <a:latin typeface="Bookman Old Style" pitchFamily="18" charset="0"/>
            </a:defRPr>
          </a:pPr>
          <a:endParaRPr lang="en-US"/>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pieChart>
        <c:varyColors val="1"/>
        <c:ser>
          <c:idx val="0"/>
          <c:order val="0"/>
          <c:dLbls>
            <c:dLblPos val="inEnd"/>
            <c:showVal val="1"/>
            <c:showLeaderLines val="1"/>
          </c:dLbls>
          <c:cat>
            <c:strRef>
              <c:f>Sheet5!$M$33:$N$33</c:f>
              <c:strCache>
                <c:ptCount val="2"/>
                <c:pt idx="0">
                  <c:v>Urban</c:v>
                </c:pt>
                <c:pt idx="1">
                  <c:v>Rural</c:v>
                </c:pt>
              </c:strCache>
            </c:strRef>
          </c:cat>
          <c:val>
            <c:numRef>
              <c:f>Sheet5!$M$34:$N$34</c:f>
              <c:numCache>
                <c:formatCode>0.0</c:formatCode>
                <c:ptCount val="2"/>
                <c:pt idx="0">
                  <c:v>45.899766488557056</c:v>
                </c:pt>
                <c:pt idx="1">
                  <c:v>54.100233511442944</c:v>
                </c:pt>
              </c:numCache>
            </c:numRef>
          </c:val>
        </c:ser>
        <c:firstSliceAng val="0"/>
      </c:pie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manualLayout>
          <c:layoutTarget val="inner"/>
          <c:xMode val="edge"/>
          <c:yMode val="edge"/>
          <c:x val="0.11440266841644794"/>
          <c:y val="0"/>
          <c:w val="0.57777777777777772"/>
          <c:h val="0.96296296296296036"/>
        </c:manualLayout>
      </c:layout>
      <c:pieChart>
        <c:varyColors val="1"/>
        <c:ser>
          <c:idx val="0"/>
          <c:order val="0"/>
          <c:cat>
            <c:strRef>
              <c:f>Sheet7!$I$22:$I$26</c:f>
              <c:strCache>
                <c:ptCount val="5"/>
                <c:pt idx="0">
                  <c:v>Employee</c:v>
                </c:pt>
                <c:pt idx="1">
                  <c:v>Employer</c:v>
                </c:pt>
                <c:pt idx="2">
                  <c:v>Own-account worker</c:v>
                </c:pt>
                <c:pt idx="3">
                  <c:v>Unpaid family worker</c:v>
                </c:pt>
                <c:pt idx="4">
                  <c:v>Other</c:v>
                </c:pt>
              </c:strCache>
            </c:strRef>
          </c:cat>
          <c:val>
            <c:numRef>
              <c:f>Sheet7!$J$22:$J$26</c:f>
              <c:numCache>
                <c:formatCode>0.0</c:formatCode>
                <c:ptCount val="5"/>
                <c:pt idx="0">
                  <c:v>75.504984557104379</c:v>
                </c:pt>
                <c:pt idx="1">
                  <c:v>0.70253447809920988</c:v>
                </c:pt>
                <c:pt idx="2">
                  <c:v>21.000097224150828</c:v>
                </c:pt>
                <c:pt idx="3">
                  <c:v>2.3793525536892823</c:v>
                </c:pt>
                <c:pt idx="4">
                  <c:v>0.41303118695655022</c:v>
                </c:pt>
              </c:numCache>
            </c:numRef>
          </c:val>
        </c:ser>
        <c:ser>
          <c:idx val="1"/>
          <c:order val="1"/>
          <c:cat>
            <c:strRef>
              <c:f>Sheet7!$I$22:$I$26</c:f>
              <c:strCache>
                <c:ptCount val="5"/>
                <c:pt idx="0">
                  <c:v>Employee</c:v>
                </c:pt>
                <c:pt idx="1">
                  <c:v>Employer</c:v>
                </c:pt>
                <c:pt idx="2">
                  <c:v>Own-account worker</c:v>
                </c:pt>
                <c:pt idx="3">
                  <c:v>Unpaid family worker</c:v>
                </c:pt>
                <c:pt idx="4">
                  <c:v>Other</c:v>
                </c:pt>
              </c:strCache>
            </c:strRef>
          </c:cat>
          <c:val>
            <c:numRef>
              <c:f>Sheet7!$K$22:$K$26</c:f>
              <c:numCache>
                <c:formatCode>0.0</c:formatCode>
                <c:ptCount val="5"/>
                <c:pt idx="0">
                  <c:v>61.050515006201131</c:v>
                </c:pt>
                <c:pt idx="1">
                  <c:v>0.74313323731530945</c:v>
                </c:pt>
                <c:pt idx="2">
                  <c:v>21.103587048696468</c:v>
                </c:pt>
                <c:pt idx="3">
                  <c:v>16.71776680552518</c:v>
                </c:pt>
                <c:pt idx="4">
                  <c:v>0.38499790226234287</c:v>
                </c:pt>
              </c:numCache>
            </c:numRef>
          </c:val>
        </c:ser>
        <c:dLbls>
          <c:showVal val="1"/>
        </c:dLbls>
        <c:firstSliceAng val="0"/>
      </c:pieChart>
    </c:plotArea>
    <c:legend>
      <c:legendPos val="r"/>
      <c:txPr>
        <a:bodyPr/>
        <a:lstStyle/>
        <a:p>
          <a:pPr>
            <a:defRPr>
              <a:latin typeface="Bookman Old Style" pitchFamily="18" charset="0"/>
            </a:defRPr>
          </a:pPr>
          <a:endParaRPr lang="en-US"/>
        </a:p>
      </c:txP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barChart>
        <c:barDir val="col"/>
        <c:grouping val="clustered"/>
        <c:ser>
          <c:idx val="0"/>
          <c:order val="0"/>
          <c:tx>
            <c:strRef>
              <c:f>Sheet8!$F$29</c:f>
              <c:strCache>
                <c:ptCount val="1"/>
                <c:pt idx="0">
                  <c:v>Male</c:v>
                </c:pt>
              </c:strCache>
            </c:strRef>
          </c:tx>
          <c:dLbls>
            <c:txPr>
              <a:bodyPr/>
              <a:lstStyle/>
              <a:p>
                <a:pPr>
                  <a:defRPr sz="800">
                    <a:latin typeface="Bookman Old Style" pitchFamily="18" charset="0"/>
                  </a:defRPr>
                </a:pPr>
                <a:endParaRPr lang="en-US"/>
              </a:p>
            </c:txPr>
            <c:dLblPos val="outEnd"/>
            <c:showVal val="1"/>
          </c:dLbls>
          <c:cat>
            <c:strRef>
              <c:f>Sheet8!$E$30:$E$33</c:f>
              <c:strCache>
                <c:ptCount val="4"/>
                <c:pt idx="0">
                  <c:v>Yes, written contract</c:v>
                </c:pt>
                <c:pt idx="1">
                  <c:v>Yes, oral agreement</c:v>
                </c:pt>
                <c:pt idx="2">
                  <c:v>No</c:v>
                </c:pt>
                <c:pt idx="3">
                  <c:v>Don't know</c:v>
                </c:pt>
              </c:strCache>
            </c:strRef>
          </c:cat>
          <c:val>
            <c:numRef>
              <c:f>Sheet8!$F$30:$F$33</c:f>
              <c:numCache>
                <c:formatCode>0.0</c:formatCode>
                <c:ptCount val="4"/>
                <c:pt idx="0" formatCode="General">
                  <c:v>57.1</c:v>
                </c:pt>
                <c:pt idx="1">
                  <c:v>58</c:v>
                </c:pt>
                <c:pt idx="2" formatCode="General">
                  <c:v>42.4</c:v>
                </c:pt>
                <c:pt idx="3" formatCode="General">
                  <c:v>50.4</c:v>
                </c:pt>
              </c:numCache>
            </c:numRef>
          </c:val>
        </c:ser>
        <c:ser>
          <c:idx val="1"/>
          <c:order val="1"/>
          <c:tx>
            <c:strRef>
              <c:f>Sheet8!$G$29</c:f>
              <c:strCache>
                <c:ptCount val="1"/>
                <c:pt idx="0">
                  <c:v>Female</c:v>
                </c:pt>
              </c:strCache>
            </c:strRef>
          </c:tx>
          <c:dLbls>
            <c:txPr>
              <a:bodyPr/>
              <a:lstStyle/>
              <a:p>
                <a:pPr>
                  <a:defRPr sz="800">
                    <a:latin typeface="Bookman Old Style" pitchFamily="18" charset="0"/>
                  </a:defRPr>
                </a:pPr>
                <a:endParaRPr lang="en-US"/>
              </a:p>
            </c:txPr>
            <c:dLblPos val="outEnd"/>
            <c:showVal val="1"/>
          </c:dLbls>
          <c:cat>
            <c:strRef>
              <c:f>Sheet8!$E$30:$E$33</c:f>
              <c:strCache>
                <c:ptCount val="4"/>
                <c:pt idx="0">
                  <c:v>Yes, written contract</c:v>
                </c:pt>
                <c:pt idx="1">
                  <c:v>Yes, oral agreement</c:v>
                </c:pt>
                <c:pt idx="2">
                  <c:v>No</c:v>
                </c:pt>
                <c:pt idx="3">
                  <c:v>Don't know</c:v>
                </c:pt>
              </c:strCache>
            </c:strRef>
          </c:cat>
          <c:val>
            <c:numRef>
              <c:f>Sheet8!$G$30:$G$33</c:f>
              <c:numCache>
                <c:formatCode>0.0</c:formatCode>
                <c:ptCount val="4"/>
                <c:pt idx="0" formatCode="General">
                  <c:v>42.9</c:v>
                </c:pt>
                <c:pt idx="1">
                  <c:v>42</c:v>
                </c:pt>
                <c:pt idx="2" formatCode="General">
                  <c:v>57.6</c:v>
                </c:pt>
                <c:pt idx="3" formatCode="General">
                  <c:v>49.6</c:v>
                </c:pt>
              </c:numCache>
            </c:numRef>
          </c:val>
        </c:ser>
        <c:axId val="126907136"/>
        <c:axId val="126908672"/>
      </c:barChart>
      <c:catAx>
        <c:axId val="126907136"/>
        <c:scaling>
          <c:orientation val="minMax"/>
        </c:scaling>
        <c:axPos val="b"/>
        <c:tickLblPos val="nextTo"/>
        <c:txPr>
          <a:bodyPr/>
          <a:lstStyle/>
          <a:p>
            <a:pPr>
              <a:defRPr sz="800" b="1">
                <a:latin typeface="Bookman Old Style" pitchFamily="18" charset="0"/>
              </a:defRPr>
            </a:pPr>
            <a:endParaRPr lang="en-US"/>
          </a:p>
        </c:txPr>
        <c:crossAx val="126908672"/>
        <c:crosses val="autoZero"/>
        <c:auto val="1"/>
        <c:lblAlgn val="ctr"/>
        <c:lblOffset val="100"/>
      </c:catAx>
      <c:valAx>
        <c:axId val="126908672"/>
        <c:scaling>
          <c:orientation val="minMax"/>
        </c:scaling>
        <c:axPos val="l"/>
        <c:majorGridlines/>
        <c:numFmt formatCode="General" sourceLinked="1"/>
        <c:tickLblPos val="nextTo"/>
        <c:crossAx val="126907136"/>
        <c:crosses val="autoZero"/>
        <c:crossBetween val="between"/>
      </c:valAx>
    </c:plotArea>
    <c:legend>
      <c:legendPos val="r"/>
      <c:txPr>
        <a:bodyPr/>
        <a:lstStyle/>
        <a:p>
          <a:pPr>
            <a:defRPr sz="800">
              <a:latin typeface="Bookman Old Style" pitchFamily="18" charset="0"/>
            </a:defRPr>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barChart>
        <c:barDir val="col"/>
        <c:grouping val="clustered"/>
        <c:ser>
          <c:idx val="0"/>
          <c:order val="0"/>
          <c:tx>
            <c:strRef>
              <c:f>Sheet1!$F$76</c:f>
              <c:strCache>
                <c:ptCount val="1"/>
                <c:pt idx="0">
                  <c:v>Urban</c:v>
                </c:pt>
              </c:strCache>
            </c:strRef>
          </c:tx>
          <c:dLbls>
            <c:showVal val="1"/>
          </c:dLbls>
          <c:cat>
            <c:strRef>
              <c:f>Sheet1!$G$75:$H$75</c:f>
              <c:strCache>
                <c:ptCount val="2"/>
                <c:pt idx="0">
                  <c:v>Improve Sanitation</c:v>
                </c:pt>
                <c:pt idx="1">
                  <c:v>Unimproved Sanitation</c:v>
                </c:pt>
              </c:strCache>
            </c:strRef>
          </c:cat>
          <c:val>
            <c:numRef>
              <c:f>Sheet1!$G$76:$H$76</c:f>
              <c:numCache>
                <c:formatCode>0.0</c:formatCode>
                <c:ptCount val="2"/>
                <c:pt idx="0">
                  <c:v>40.694947992174583</c:v>
                </c:pt>
                <c:pt idx="1">
                  <c:v>17.782801821302833</c:v>
                </c:pt>
              </c:numCache>
            </c:numRef>
          </c:val>
        </c:ser>
        <c:ser>
          <c:idx val="1"/>
          <c:order val="1"/>
          <c:tx>
            <c:strRef>
              <c:f>Sheet1!$F$77</c:f>
              <c:strCache>
                <c:ptCount val="1"/>
                <c:pt idx="0">
                  <c:v>Rural</c:v>
                </c:pt>
              </c:strCache>
            </c:strRef>
          </c:tx>
          <c:dLbls>
            <c:showVal val="1"/>
          </c:dLbls>
          <c:cat>
            <c:strRef>
              <c:f>Sheet1!$G$75:$H$75</c:f>
              <c:strCache>
                <c:ptCount val="2"/>
                <c:pt idx="0">
                  <c:v>Improve Sanitation</c:v>
                </c:pt>
                <c:pt idx="1">
                  <c:v>Unimproved Sanitation</c:v>
                </c:pt>
              </c:strCache>
            </c:strRef>
          </c:cat>
          <c:val>
            <c:numRef>
              <c:f>Sheet1!$G$77:$H$77</c:f>
              <c:numCache>
                <c:formatCode>0.0</c:formatCode>
                <c:ptCount val="2"/>
                <c:pt idx="0">
                  <c:v>59.305052007825353</c:v>
                </c:pt>
                <c:pt idx="1">
                  <c:v>82.217198178697203</c:v>
                </c:pt>
              </c:numCache>
            </c:numRef>
          </c:val>
        </c:ser>
        <c:axId val="126626816"/>
        <c:axId val="126633088"/>
      </c:barChart>
      <c:catAx>
        <c:axId val="126626816"/>
        <c:scaling>
          <c:orientation val="minMax"/>
        </c:scaling>
        <c:axPos val="b"/>
        <c:title>
          <c:tx>
            <c:rich>
              <a:bodyPr/>
              <a:lstStyle/>
              <a:p>
                <a:pPr>
                  <a:defRPr/>
                </a:pPr>
                <a:r>
                  <a:rPr lang="en-US"/>
                  <a:t>Sanitation</a:t>
                </a:r>
              </a:p>
            </c:rich>
          </c:tx>
        </c:title>
        <c:majorTickMark val="none"/>
        <c:tickLblPos val="nextTo"/>
        <c:crossAx val="126633088"/>
        <c:crosses val="autoZero"/>
        <c:auto val="1"/>
        <c:lblAlgn val="ctr"/>
        <c:lblOffset val="100"/>
      </c:catAx>
      <c:valAx>
        <c:axId val="126633088"/>
        <c:scaling>
          <c:orientation val="minMax"/>
        </c:scaling>
        <c:axPos val="l"/>
        <c:majorGridlines/>
        <c:title>
          <c:tx>
            <c:rich>
              <a:bodyPr/>
              <a:lstStyle/>
              <a:p>
                <a:pPr>
                  <a:defRPr/>
                </a:pPr>
                <a:r>
                  <a:rPr lang="en-US"/>
                  <a:t>Percentage</a:t>
                </a:r>
              </a:p>
            </c:rich>
          </c:tx>
        </c:title>
        <c:numFmt formatCode="0.0" sourceLinked="1"/>
        <c:tickLblPos val="nextTo"/>
        <c:crossAx val="126626816"/>
        <c:crosses val="autoZero"/>
        <c:crossBetween val="between"/>
      </c:valAx>
    </c:plotArea>
    <c:legend>
      <c:legendPos val="r"/>
    </c:legend>
    <c:plotVisOnly val="1"/>
    <c:dispBlanksAs val="gap"/>
  </c:chart>
  <c:txPr>
    <a:bodyPr/>
    <a:lstStyle/>
    <a:p>
      <a:pPr>
        <a:defRPr>
          <a:latin typeface="Bookman Old Style" pitchFamily="18"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pieChart>
        <c:varyColors val="1"/>
        <c:ser>
          <c:idx val="0"/>
          <c:order val="0"/>
          <c:dLbls>
            <c:dLbl>
              <c:idx val="1"/>
              <c:layout>
                <c:manualLayout>
                  <c:x val="-0.13707458442694664"/>
                  <c:y val="6.216170895304772E-2"/>
                </c:manualLayout>
              </c:layout>
              <c:dLblPos val="bestFit"/>
              <c:showVal val="1"/>
            </c:dLbl>
            <c:dLbl>
              <c:idx val="2"/>
              <c:layout>
                <c:manualLayout>
                  <c:x val="-5.2499562554680704E-2"/>
                  <c:y val="9.3832020997375622E-3"/>
                </c:manualLayout>
              </c:layout>
              <c:dLblPos val="bestFit"/>
              <c:showVal val="1"/>
            </c:dLbl>
            <c:dLbl>
              <c:idx val="3"/>
              <c:layout>
                <c:manualLayout>
                  <c:x val="7.6069991251093871E-2"/>
                  <c:y val="1.3970180810732048E-2"/>
                </c:manualLayout>
              </c:layout>
              <c:dLblPos val="bestFit"/>
              <c:showVal val="1"/>
            </c:dLbl>
            <c:dLblPos val="bestFit"/>
            <c:showVal val="1"/>
            <c:showLeaderLines val="1"/>
          </c:dLbls>
          <c:cat>
            <c:strRef>
              <c:f>Sheet2!$D$49:$D$52</c:f>
              <c:strCache>
                <c:ptCount val="4"/>
                <c:pt idx="0">
                  <c:v>RSA</c:v>
                </c:pt>
                <c:pt idx="1">
                  <c:v>UK</c:v>
                </c:pt>
                <c:pt idx="2">
                  <c:v>USA</c:v>
                </c:pt>
                <c:pt idx="3">
                  <c:v>Other</c:v>
                </c:pt>
              </c:strCache>
            </c:strRef>
          </c:cat>
          <c:val>
            <c:numRef>
              <c:f>Sheet2!$E$49:$E$52</c:f>
              <c:numCache>
                <c:formatCode>0.0</c:formatCode>
                <c:ptCount val="4"/>
                <c:pt idx="0">
                  <c:v>97.1</c:v>
                </c:pt>
                <c:pt idx="1">
                  <c:v>1.1000000000000001</c:v>
                </c:pt>
                <c:pt idx="2">
                  <c:v>0.9</c:v>
                </c:pt>
                <c:pt idx="3">
                  <c:v>0.8</c:v>
                </c:pt>
              </c:numCache>
            </c:numRef>
          </c:val>
        </c:ser>
        <c:dLbls>
          <c:showVal val="1"/>
        </c:dLbls>
        <c:firstSliceAng val="0"/>
      </c:pieChart>
    </c:plotArea>
    <c:legend>
      <c:legendPos val="r"/>
    </c:legend>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barChart>
        <c:barDir val="col"/>
        <c:grouping val="clustered"/>
        <c:ser>
          <c:idx val="0"/>
          <c:order val="0"/>
          <c:cat>
            <c:strRef>
              <c:f>Sheet2!$C$62:$C$65</c:f>
              <c:strCache>
                <c:ptCount val="4"/>
                <c:pt idx="0">
                  <c:v>Urban</c:v>
                </c:pt>
                <c:pt idx="1">
                  <c:v>Rural</c:v>
                </c:pt>
                <c:pt idx="2">
                  <c:v>Male</c:v>
                </c:pt>
                <c:pt idx="3">
                  <c:v>Female</c:v>
                </c:pt>
              </c:strCache>
            </c:strRef>
          </c:cat>
          <c:val>
            <c:numRef>
              <c:f>Sheet2!$D$62:$D$65</c:f>
              <c:numCache>
                <c:formatCode>General</c:formatCode>
                <c:ptCount val="4"/>
                <c:pt idx="0">
                  <c:v>22.4</c:v>
                </c:pt>
                <c:pt idx="1">
                  <c:v>77.599999999999994</c:v>
                </c:pt>
                <c:pt idx="2">
                  <c:v>63.5</c:v>
                </c:pt>
                <c:pt idx="3">
                  <c:v>36.5</c:v>
                </c:pt>
              </c:numCache>
            </c:numRef>
          </c:val>
        </c:ser>
        <c:axId val="129243776"/>
        <c:axId val="129249664"/>
      </c:barChart>
      <c:catAx>
        <c:axId val="129243776"/>
        <c:scaling>
          <c:orientation val="minMax"/>
        </c:scaling>
        <c:axPos val="b"/>
        <c:majorTickMark val="none"/>
        <c:tickLblPos val="nextTo"/>
        <c:crossAx val="129249664"/>
        <c:crosses val="autoZero"/>
        <c:auto val="1"/>
        <c:lblAlgn val="ctr"/>
        <c:lblOffset val="100"/>
      </c:catAx>
      <c:valAx>
        <c:axId val="129249664"/>
        <c:scaling>
          <c:orientation val="minMax"/>
        </c:scaling>
        <c:axPos val="l"/>
        <c:majorGridlines/>
        <c:title>
          <c:tx>
            <c:rich>
              <a:bodyPr/>
              <a:lstStyle/>
              <a:p>
                <a:pPr>
                  <a:defRPr/>
                </a:pPr>
                <a:r>
                  <a:rPr lang="en-US"/>
                  <a:t>Percentage</a:t>
                </a:r>
              </a:p>
            </c:rich>
          </c:tx>
        </c:title>
        <c:numFmt formatCode="General" sourceLinked="1"/>
        <c:majorTickMark val="none"/>
        <c:tickLblPos val="nextTo"/>
        <c:crossAx val="129243776"/>
        <c:crosses val="autoZero"/>
        <c:crossBetween val="between"/>
      </c:valAx>
      <c:dTable>
        <c:showHorzBorder val="1"/>
        <c:showVertBorder val="1"/>
        <c:showOutline val="1"/>
        <c:showKeys val="1"/>
      </c:dTable>
    </c:plotArea>
    <c:plotVisOnly val="1"/>
    <c:dispBlanksAs val="gap"/>
  </c:chart>
  <c:txPr>
    <a:bodyPr/>
    <a:lstStyle/>
    <a:p>
      <a:pPr>
        <a:defRPr>
          <a:latin typeface="Bookman Old Style" pitchFamily="18" charset="0"/>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barChart>
        <c:barDir val="bar"/>
        <c:grouping val="clustered"/>
        <c:ser>
          <c:idx val="0"/>
          <c:order val="0"/>
          <c:cat>
            <c:strRef>
              <c:f>Sheet2!$A$2:$A$11</c:f>
              <c:strCache>
                <c:ptCount val="10"/>
                <c:pt idx="0">
                  <c:v>Bank_Account</c:v>
                </c:pt>
                <c:pt idx="1">
                  <c:v>MoneyGram</c:v>
                </c:pt>
                <c:pt idx="2">
                  <c:v>TEBA</c:v>
                </c:pt>
                <c:pt idx="3">
                  <c:v>Post_Office</c:v>
                </c:pt>
                <c:pt idx="4">
                  <c:v>Friends_Relatives</c:v>
                </c:pt>
                <c:pt idx="5">
                  <c:v>Transfer_Shoping_Outlets</c:v>
                </c:pt>
                <c:pt idx="6">
                  <c:v>Interchange</c:v>
                </c:pt>
                <c:pt idx="7">
                  <c:v>Mobile_Phone</c:v>
                </c:pt>
                <c:pt idx="8">
                  <c:v>Friends_Relatives_Goods</c:v>
                </c:pt>
                <c:pt idx="9">
                  <c:v>Post_Office_goods</c:v>
                </c:pt>
              </c:strCache>
            </c:strRef>
          </c:cat>
          <c:val>
            <c:numRef>
              <c:f>Sheet2!$B$2:$B$11</c:f>
              <c:numCache>
                <c:formatCode>####.00</c:formatCode>
                <c:ptCount val="10"/>
                <c:pt idx="0">
                  <c:v>1724.9648281481975</c:v>
                </c:pt>
                <c:pt idx="1">
                  <c:v>1178.9641856591202</c:v>
                </c:pt>
                <c:pt idx="2">
                  <c:v>2208.6443970152009</c:v>
                </c:pt>
                <c:pt idx="3">
                  <c:v>792.16919898916819</c:v>
                </c:pt>
                <c:pt idx="4">
                  <c:v>898.80916762152299</c:v>
                </c:pt>
                <c:pt idx="5">
                  <c:v>987.99669792996292</c:v>
                </c:pt>
                <c:pt idx="6" formatCode="General">
                  <c:v>0</c:v>
                </c:pt>
                <c:pt idx="7">
                  <c:v>400</c:v>
                </c:pt>
                <c:pt idx="8">
                  <c:v>888.50073984210655</c:v>
                </c:pt>
                <c:pt idx="9" formatCode="General">
                  <c:v>0</c:v>
                </c:pt>
              </c:numCache>
            </c:numRef>
          </c:val>
        </c:ser>
        <c:axId val="129299584"/>
        <c:axId val="129301120"/>
      </c:barChart>
      <c:catAx>
        <c:axId val="129299584"/>
        <c:scaling>
          <c:orientation val="minMax"/>
        </c:scaling>
        <c:axPos val="l"/>
        <c:majorTickMark val="none"/>
        <c:tickLblPos val="nextTo"/>
        <c:crossAx val="129301120"/>
        <c:crosses val="autoZero"/>
        <c:auto val="1"/>
        <c:lblAlgn val="ctr"/>
        <c:lblOffset val="100"/>
      </c:catAx>
      <c:valAx>
        <c:axId val="129301120"/>
        <c:scaling>
          <c:orientation val="minMax"/>
        </c:scaling>
        <c:axPos val="b"/>
        <c:majorGridlines/>
        <c:numFmt formatCode="####.00" sourceLinked="1"/>
        <c:majorTickMark val="none"/>
        <c:tickLblPos val="nextTo"/>
        <c:crossAx val="129299584"/>
        <c:crosses val="autoZero"/>
        <c:crossBetween val="between"/>
      </c:valAx>
      <c:dTable>
        <c:showHorzBorder val="1"/>
        <c:showVertBorder val="1"/>
        <c:showOutline val="1"/>
        <c:showKeys val="1"/>
      </c:dTable>
    </c:plotArea>
    <c:plotVisOnly val="1"/>
    <c:dispBlanksAs val="gap"/>
  </c:chart>
  <c:txPr>
    <a:bodyPr/>
    <a:lstStyle/>
    <a:p>
      <a:pPr>
        <a:defRPr>
          <a:latin typeface="Bookman Old Style" pitchFamily="18"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barChart>
        <c:barDir val="bar"/>
        <c:grouping val="clustered"/>
        <c:ser>
          <c:idx val="0"/>
          <c:order val="0"/>
          <c:dLbls>
            <c:showVal val="1"/>
          </c:dLbls>
          <c:cat>
            <c:strRef>
              <c:f>Sheet2!$F$3:$I$3</c:f>
              <c:strCache>
                <c:ptCount val="4"/>
                <c:pt idx="0">
                  <c:v>In cash from  household members within the Country</c:v>
                </c:pt>
                <c:pt idx="1">
                  <c:v>In kind from  household members within the Country</c:v>
                </c:pt>
                <c:pt idx="2">
                  <c:v>In cash from non- household members within the Country</c:v>
                </c:pt>
                <c:pt idx="3">
                  <c:v>In kind from non- household members within the Country</c:v>
                </c:pt>
              </c:strCache>
            </c:strRef>
          </c:cat>
          <c:val>
            <c:numRef>
              <c:f>Sheet2!$F$4:$I$4</c:f>
              <c:numCache>
                <c:formatCode>###0.00</c:formatCode>
                <c:ptCount val="4"/>
                <c:pt idx="0">
                  <c:v>48.593282050520251</c:v>
                </c:pt>
                <c:pt idx="1">
                  <c:v>19.69433196050786</c:v>
                </c:pt>
                <c:pt idx="2">
                  <c:v>37.915068072997791</c:v>
                </c:pt>
                <c:pt idx="3">
                  <c:v>10.450549206485578</c:v>
                </c:pt>
              </c:numCache>
            </c:numRef>
          </c:val>
        </c:ser>
        <c:axId val="129412480"/>
        <c:axId val="129221760"/>
      </c:barChart>
      <c:catAx>
        <c:axId val="129412480"/>
        <c:scaling>
          <c:orientation val="minMax"/>
        </c:scaling>
        <c:axPos val="l"/>
        <c:majorTickMark val="none"/>
        <c:tickLblPos val="nextTo"/>
        <c:txPr>
          <a:bodyPr/>
          <a:lstStyle/>
          <a:p>
            <a:pPr>
              <a:defRPr>
                <a:latin typeface="Bookman Old Style" pitchFamily="18" charset="0"/>
              </a:defRPr>
            </a:pPr>
            <a:endParaRPr lang="en-US"/>
          </a:p>
        </c:txPr>
        <c:crossAx val="129221760"/>
        <c:crosses val="autoZero"/>
        <c:auto val="1"/>
        <c:lblAlgn val="ctr"/>
        <c:lblOffset val="100"/>
      </c:catAx>
      <c:valAx>
        <c:axId val="129221760"/>
        <c:scaling>
          <c:orientation val="minMax"/>
        </c:scaling>
        <c:axPos val="b"/>
        <c:majorGridlines/>
        <c:title>
          <c:tx>
            <c:rich>
              <a:bodyPr/>
              <a:lstStyle/>
              <a:p>
                <a:pPr>
                  <a:defRPr/>
                </a:pPr>
                <a:r>
                  <a:rPr lang="en-US"/>
                  <a:t>Mean income</a:t>
                </a:r>
              </a:p>
            </c:rich>
          </c:tx>
        </c:title>
        <c:numFmt formatCode="###0.00" sourceLinked="1"/>
        <c:majorTickMark val="none"/>
        <c:tickLblPos val="nextTo"/>
        <c:txPr>
          <a:bodyPr/>
          <a:lstStyle/>
          <a:p>
            <a:pPr>
              <a:defRPr>
                <a:latin typeface="Bookman Old Style" pitchFamily="18" charset="0"/>
              </a:defRPr>
            </a:pPr>
            <a:endParaRPr lang="en-US"/>
          </a:p>
        </c:txPr>
        <c:crossAx val="129412480"/>
        <c:crosses val="autoZero"/>
        <c:crossBetween val="between"/>
      </c:valAx>
    </c:plotArea>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11177</Words>
  <Characters>63713</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Koenane Mohlomi</dc:creator>
  <cp:lastModifiedBy>ad</cp:lastModifiedBy>
  <cp:revision>2</cp:revision>
  <dcterms:created xsi:type="dcterms:W3CDTF">2018-03-14T07:45:00Z</dcterms:created>
  <dcterms:modified xsi:type="dcterms:W3CDTF">2018-03-14T07:45:00Z</dcterms:modified>
</cp:coreProperties>
</file>